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00"/>
        <w:ind w:firstLine="0"/>
        <w:rPr>
          <w:rFonts w:eastAsia="黑体"/>
          <w:b/>
          <w:bCs/>
          <w:sz w:val="84"/>
        </w:rPr>
      </w:pPr>
      <w:r>
        <w:rPr>
          <w:rFonts w:eastAsia="黑体"/>
          <w:b/>
          <w:bCs/>
          <w:sz w:val="84"/>
        </w:rPr>
      </w:r>
      <w:r/>
    </w:p>
    <w:p>
      <w:pPr>
        <w:pStyle w:val="1100"/>
        <w:ind w:firstLine="0"/>
        <w:jc w:val="center"/>
        <w:rPr>
          <w:rFonts w:eastAsia="黑体"/>
          <w:b/>
          <w:bCs/>
          <w:sz w:val="84"/>
        </w:rPr>
      </w:pPr>
      <w:r/>
      <w:bookmarkStart w:id="0" w:name="_Toc479757206"/>
      <w:r/>
      <w:bookmarkStart w:id="1" w:name="_Toc20823272"/>
      <w:r/>
      <w:bookmarkStart w:id="2" w:name="_Toc16938516"/>
      <w:r/>
      <w:bookmarkStart w:id="3" w:name="_Toc513029200"/>
      <w:r/>
      <w:bookmarkStart w:id="4" w:name="_Toc523127445"/>
      <w:r>
        <w:rPr>
          <w:rFonts w:hint="eastAsia" w:eastAsia="黑体"/>
          <w:b/>
          <w:bCs/>
          <w:sz w:val="84"/>
        </w:rPr>
        <w:t xml:space="preserve">招　标　文　件</w:t>
      </w:r>
      <w:r/>
    </w:p>
    <w:p>
      <w:pPr>
        <w:pStyle w:val="1100"/>
        <w:ind w:firstLine="2249"/>
        <w:rPr>
          <w:b/>
          <w:bCs/>
          <w:sz w:val="32"/>
        </w:rPr>
      </w:pPr>
      <w:r>
        <w:rPr>
          <w:b/>
          <w:bCs/>
          <w:sz w:val="32"/>
        </w:rPr>
      </w:r>
      <w:r/>
    </w:p>
    <w:p>
      <w:pPr>
        <w:pStyle w:val="1100"/>
        <w:ind w:firstLine="2249"/>
        <w:rPr>
          <w:b/>
          <w:bCs/>
          <w:sz w:val="32"/>
        </w:rPr>
      </w:pPr>
      <w:r>
        <w:rPr>
          <w:b/>
          <w:bCs/>
          <w:sz w:val="32"/>
        </w:rPr>
      </w:r>
      <w:r/>
    </w:p>
    <w:p>
      <w:pPr>
        <w:pStyle w:val="1100"/>
        <w:ind w:firstLine="2249"/>
        <w:rPr>
          <w:b/>
          <w:bCs/>
          <w:sz w:val="32"/>
        </w:rPr>
      </w:pPr>
      <w:r>
        <w:rPr>
          <w:b/>
          <w:bCs/>
          <w:sz w:val="32"/>
        </w:rPr>
      </w:r>
      <w:r/>
    </w:p>
    <w:p>
      <w:pPr>
        <w:pStyle w:val="1100"/>
        <w:ind w:firstLine="2249"/>
        <w:rPr>
          <w:b/>
          <w:bCs/>
          <w:sz w:val="32"/>
        </w:rPr>
      </w:pPr>
      <w:r>
        <w:rPr>
          <w:b/>
          <w:bCs/>
          <w:sz w:val="32"/>
        </w:rPr>
      </w:r>
      <w:r/>
    </w:p>
    <w:p>
      <w:pPr>
        <w:pStyle w:val="1100"/>
        <w:ind w:firstLine="964"/>
        <w:rPr>
          <w:b/>
          <w:bCs/>
          <w:sz w:val="32"/>
        </w:rPr>
      </w:pPr>
      <w:r>
        <w:rPr>
          <w:rFonts w:hint="eastAsia"/>
          <w:b/>
          <w:bCs/>
          <w:sz w:val="32"/>
        </w:rPr>
        <w:t xml:space="preserve">项目名称：邗江中等专业学校物业管理服务项目</w:t>
      </w:r>
      <w:r/>
    </w:p>
    <w:p>
      <w:pPr>
        <w:ind w:firstLine="964"/>
        <w:jc w:val="left"/>
        <w:rPr>
          <w:rFonts w:hint="default" w:ascii="Arial" w:hAnsi="Arial" w:eastAsia="宋体"/>
          <w:b/>
          <w:bCs/>
          <w:sz w:val="32"/>
          <w:szCs w:val="24"/>
          <w:lang w:val="en-US" w:eastAsia="zh-CN"/>
        </w:rPr>
      </w:pPr>
      <w:r>
        <w:rPr>
          <w:rFonts w:hint="eastAsia" w:ascii="Arial" w:hAnsi="Arial"/>
          <w:b/>
          <w:bCs/>
          <w:sz w:val="32"/>
          <w:szCs w:val="24"/>
        </w:rPr>
        <w:t xml:space="preserve">项目编号：JSZC-321003-JZCG-G2025-00</w:t>
      </w:r>
      <w:r>
        <w:rPr>
          <w:rFonts w:hint="eastAsia" w:ascii="Arial" w:hAnsi="Arial"/>
          <w:b/>
          <w:bCs/>
          <w:sz w:val="32"/>
          <w:szCs w:val="24"/>
          <w:lang w:val="en-US" w:eastAsia="zh-CN"/>
        </w:rPr>
        <w:t xml:space="preserve">25</w:t>
      </w:r>
      <w:r/>
    </w:p>
    <w:p>
      <w:pPr>
        <w:pStyle w:val="1100"/>
        <w:ind w:firstLine="0"/>
        <w:spacing w:before="0" w:after="0"/>
        <w:rPr>
          <w:rFonts w:ascii="宋体" w:hAnsi="宋体"/>
        </w:rPr>
      </w:pPr>
      <w:r>
        <w:rPr>
          <w:rFonts w:ascii="宋体" w:hAnsi="宋体"/>
        </w:rPr>
      </w:r>
      <w:r/>
    </w:p>
    <w:p>
      <w:pPr>
        <w:pStyle w:val="1100"/>
        <w:ind w:firstLine="0"/>
        <w:spacing w:before="0" w:after="0"/>
        <w:rPr>
          <w:rFonts w:ascii="宋体" w:hAnsi="宋体"/>
        </w:rPr>
      </w:pPr>
      <w:r>
        <w:rPr>
          <w:rFonts w:ascii="宋体" w:hAnsi="宋体"/>
        </w:rPr>
      </w:r>
      <w:r/>
    </w:p>
    <w:p>
      <w:pPr>
        <w:pStyle w:val="1100"/>
        <w:ind w:firstLine="0"/>
        <w:spacing w:before="0" w:after="0"/>
        <w:rPr>
          <w:rFonts w:ascii="宋体" w:hAnsi="宋体"/>
        </w:rPr>
      </w:pPr>
      <w:r>
        <w:rPr>
          <w:rFonts w:ascii="宋体" w:hAnsi="宋体"/>
        </w:rPr>
      </w:r>
      <w:r/>
    </w:p>
    <w:p>
      <w:pPr>
        <w:pStyle w:val="1100"/>
        <w:ind w:firstLine="0"/>
        <w:spacing w:before="0" w:after="0"/>
        <w:rPr>
          <w:rFonts w:ascii="宋体" w:hAnsi="宋体"/>
        </w:rPr>
      </w:pPr>
      <w:r>
        <w:rPr>
          <w:rFonts w:ascii="宋体" w:hAnsi="宋体"/>
        </w:rPr>
      </w:r>
      <w:r/>
    </w:p>
    <w:p>
      <w:pPr>
        <w:pStyle w:val="1100"/>
        <w:ind w:firstLine="0"/>
        <w:spacing w:before="0" w:after="0"/>
        <w:rPr>
          <w:rFonts w:ascii="宋体" w:hAnsi="宋体"/>
        </w:rPr>
      </w:pPr>
      <w:r>
        <w:rPr>
          <w:rFonts w:ascii="宋体" w:hAnsi="宋体"/>
        </w:rPr>
      </w:r>
      <w:r/>
    </w:p>
    <w:p>
      <w:pPr>
        <w:pStyle w:val="1100"/>
        <w:ind w:firstLine="0"/>
        <w:spacing w:before="0" w:after="0"/>
        <w:rPr>
          <w:rFonts w:ascii="宋体" w:hAnsi="宋体"/>
        </w:rPr>
      </w:pPr>
      <w:r>
        <w:rPr>
          <w:rFonts w:ascii="宋体" w:hAnsi="宋体"/>
        </w:rPr>
      </w:r>
      <w:r/>
    </w:p>
    <w:p>
      <w:pPr>
        <w:pStyle w:val="1100"/>
        <w:ind w:firstLine="0"/>
        <w:jc w:val="center"/>
        <w:rPr>
          <w:b/>
          <w:bCs/>
          <w:sz w:val="32"/>
        </w:rPr>
      </w:pPr>
      <w:r>
        <w:rPr>
          <w:rFonts w:hint="eastAsia"/>
          <w:b/>
          <w:bCs/>
          <w:sz w:val="32"/>
        </w:rPr>
        <w:t xml:space="preserve">扬州市公共资源交易中心邗江分中心</w:t>
      </w:r>
      <w:r/>
    </w:p>
    <w:p>
      <w:pPr>
        <w:pStyle w:val="1100"/>
        <w:ind w:firstLine="0"/>
        <w:jc w:val="center"/>
        <w:rPr>
          <w:b/>
          <w:bCs/>
          <w:sz w:val="32"/>
        </w:rPr>
      </w:pPr>
      <w:r>
        <w:rPr>
          <w:b/>
          <w:bCs/>
          <w:sz w:val="32"/>
        </w:rPr>
        <w:t xml:space="preserve">2025</w:t>
      </w:r>
      <w:r>
        <w:rPr>
          <w:rFonts w:hint="eastAsia"/>
          <w:b/>
          <w:bCs/>
          <w:sz w:val="32"/>
        </w:rPr>
        <w:t xml:space="preserve">年1</w:t>
      </w:r>
      <w:r>
        <w:rPr>
          <w:b/>
          <w:bCs/>
          <w:sz w:val="32"/>
        </w:rPr>
        <w:t xml:space="preserve">2</w:t>
      </w:r>
      <w:r>
        <w:rPr>
          <w:rFonts w:hint="eastAsia"/>
          <w:b/>
          <w:bCs/>
          <w:sz w:val="32"/>
        </w:rPr>
        <w:t xml:space="preserve">月</w:t>
      </w:r>
      <w:r/>
    </w:p>
    <w:p>
      <w:pPr>
        <w:pStyle w:val="1100"/>
        <w:ind w:firstLine="0"/>
        <w:jc w:val="center"/>
        <w:rPr>
          <w:b/>
          <w:bCs/>
          <w:sz w:val="32"/>
        </w:rPr>
      </w:pPr>
      <w:r>
        <w:rPr>
          <w:b/>
          <w:bCs/>
          <w:sz w:val="32"/>
        </w:rPr>
      </w:r>
      <w:r/>
    </w:p>
    <w:p>
      <w:pPr>
        <w:pStyle w:val="1100"/>
        <w:ind w:firstLine="0"/>
        <w:jc w:val="center"/>
        <w:rPr>
          <w:b/>
          <w:bCs/>
          <w:sz w:val="32"/>
        </w:rPr>
      </w:pPr>
      <w:r>
        <w:rPr>
          <w:b/>
          <w:bCs/>
          <w:sz w:val="32"/>
        </w:rPr>
      </w:r>
      <w:r/>
    </w:p>
    <w:p>
      <w:pPr>
        <w:pStyle w:val="1100"/>
        <w:ind w:firstLine="0"/>
        <w:jc w:val="center"/>
        <w:rPr>
          <w:b/>
          <w:bCs/>
          <w:sz w:val="32"/>
        </w:rPr>
      </w:pPr>
      <w:r>
        <w:rPr>
          <w:b/>
          <w:bCs/>
          <w:sz w:val="32"/>
        </w:rPr>
      </w:r>
      <w:r/>
    </w:p>
    <w:p>
      <w:pPr>
        <w:pStyle w:val="1100"/>
        <w:ind w:firstLine="0"/>
        <w:jc w:val="center"/>
        <w:rPr>
          <w:b/>
          <w:bCs/>
          <w:sz w:val="40"/>
          <w:szCs w:val="40"/>
        </w:rPr>
        <w:sectPr>
          <w:headerReference w:type="default" r:id="rId9"/>
          <w:footerReference w:type="default" r:id="rId11"/>
          <w:footnotePr/>
          <w:endnotePr/>
          <w:type w:val="nextPage"/>
          <w:pgSz w:w="11906" w:h="16838" w:orient="portrait"/>
          <w:pgMar w:top="1418" w:right="1361" w:bottom="1418" w:left="1361" w:header="851" w:footer="907" w:gutter="0"/>
          <w:pgNumType w:start="2"/>
          <w:cols w:num="1" w:sep="0" w:space="1701" w:equalWidth="1"/>
          <w:docGrid w:linePitch="360"/>
          <w:titlePg/>
        </w:sectPr>
      </w:pPr>
      <w:r/>
      <w:bookmarkStart w:id="5" w:name="_Toc120614210"/>
      <w:r/>
      <w:r/>
    </w:p>
    <w:p>
      <w:pPr>
        <w:pStyle w:val="1100"/>
        <w:ind w:firstLine="0"/>
        <w:jc w:val="center"/>
        <w:rPr>
          <w:rFonts w:ascii="仿宋_GB2312" w:eastAsia="仿宋_GB2312"/>
          <w:b/>
          <w:sz w:val="28"/>
        </w:rPr>
      </w:pPr>
      <w:r>
        <w:rPr>
          <w:rFonts w:hint="eastAsia"/>
          <w:b/>
          <w:bCs/>
          <w:sz w:val="40"/>
          <w:szCs w:val="40"/>
        </w:rPr>
        <w:t xml:space="preserve">总  目  录</w:t>
      </w:r>
      <w:r/>
    </w:p>
    <w:p>
      <w:pPr>
        <w:numPr>
          <w:ilvl w:val="0"/>
          <w:numId w:val="4"/>
        </w:numPr>
        <w:spacing w:line="480" w:lineRule="auto"/>
        <w:rPr>
          <w:rFonts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……………………………………1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………………………………6  </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……………………………………15</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……………………………………18</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………………………32</w:t>
      </w:r>
      <w:r/>
    </w:p>
    <w:p>
      <w:pPr>
        <w:numPr>
          <w:ilvl w:val="0"/>
          <w:numId w:val="4"/>
        </w:numPr>
        <w:spacing w:line="480" w:lineRule="auto"/>
        <w:rPr>
          <w:rFonts w:ascii="黑体" w:hAnsi="Showcard Gothic" w:eastAsia="黑体"/>
          <w:color w:val="000000"/>
          <w:sz w:val="36"/>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………………………………34</w:t>
      </w:r>
      <w:r/>
    </w:p>
    <w:p>
      <w:pPr>
        <w:jc w:val="lef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ind w:firstLine="480"/>
        <w:spacing w:line="400" w:lineRule="atLeast"/>
        <w:rPr>
          <w:rFonts w:ascii="楷体_GB2312" w:hAnsi="楷体_GB2312" w:eastAsia="黑体"/>
          <w:b/>
          <w:color w:val="000000"/>
          <w:sz w:val="44"/>
          <w:szCs w:val="28"/>
        </w:rPr>
        <w:pBdr>
          <w:top w:val="none" w:color="000000" w:sz="0" w:space="0"/>
          <w:left w:val="none" w:color="000000" w:sz="0" w:space="0"/>
          <w:bottom w:val="none" w:color="000000" w:sz="0" w:space="0"/>
          <w:right w:val="none" w:color="000000" w:sz="0" w:space="0"/>
        </w:pBdr>
      </w:pPr>
      <w:r>
        <w:rPr>
          <w:rFonts w:hint="eastAsia"/>
        </w:rPr>
        <w:br w:type="page" w:clear="all"/>
      </w:r>
      <w:bookmarkStart w:id="6" w:name="_Toc22326"/>
      <w:r/>
      <w:bookmarkStart w:id="7" w:name="_Toc669"/>
      <w:r>
        <w:rPr>
          <w:rFonts w:hint="eastAsia"/>
        </w:rPr>
        <w:t xml:space="preserve">    </w:t>
      </w:r>
      <w:r>
        <w:rPr>
          <w:rFonts w:hint="eastAsia" w:ascii="宋体" w:hAnsi="宋体" w:cs="宋体"/>
          <w:color w:val="000000"/>
          <w:sz w:val="24"/>
        </w:rPr>
        <w:t xml:space="preserve">                </w:t>
      </w:r>
      <w:r>
        <w:rPr>
          <w:rFonts w:hint="eastAsia" w:ascii="楷体_GB2312" w:hAnsi="楷体_GB2312" w:eastAsia="黑体"/>
          <w:b/>
          <w:color w:val="000000"/>
          <w:sz w:val="44"/>
          <w:szCs w:val="28"/>
        </w:rPr>
        <w:t xml:space="preserve">第一章  </w:t>
      </w:r>
      <w:bookmarkEnd w:id="5"/>
      <w:r>
        <w:rPr>
          <w:rFonts w:hint="eastAsia" w:ascii="楷体_GB2312" w:hAnsi="楷体_GB2312" w:eastAsia="黑体"/>
          <w:b/>
          <w:color w:val="000000"/>
          <w:sz w:val="44"/>
          <w:szCs w:val="28"/>
        </w:rPr>
        <w:t xml:space="preserve">投标邀请</w:t>
      </w:r>
      <w:bookmarkEnd w:id="6"/>
      <w:r/>
      <w:bookmarkEnd w:id="7"/>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受[邗江中等专业学校]的委托，扬州市公共资源交易中心邗江分中心就[邗江中等专业学校物业管理服务项目](JSZC-321003-JZCG-G2025-00</w:t>
      </w:r>
      <w:r>
        <w:rPr>
          <w:rFonts w:hint="eastAsia" w:ascii="宋体" w:hAnsi="宋体" w:cs="宋体"/>
          <w:color w:val="000000"/>
          <w:sz w:val="24"/>
          <w:lang w:val="en-US" w:eastAsia="zh-CN"/>
        </w:rPr>
        <w:t xml:space="preserve">25</w:t>
      </w:r>
      <w:r>
        <w:rPr>
          <w:rFonts w:hint="eastAsia" w:ascii="宋体" w:hAnsi="宋体" w:cs="宋体"/>
          <w:color w:val="000000"/>
          <w:sz w:val="24"/>
        </w:rPr>
        <w:t xml:space="preserve">)项目进行公开招标采购，欢迎符合条件的供应商投标。</w:t>
      </w:r>
      <w:r/>
    </w:p>
    <w:p>
      <w:pPr>
        <w:ind w:firstLine="480"/>
        <w:spacing w:line="400" w:lineRule="atLeast"/>
        <w:rPr>
          <w:rFonts w:ascii="宋体" w:hAnsi="宋体" w:cs="宋体"/>
          <w:color w:val="000000"/>
          <w:sz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rPr>
        <w:t xml:space="preserve">项目概况</w:t>
      </w:r>
      <w:r/>
    </w:p>
    <w:p>
      <w:pPr>
        <w:ind w:firstLine="480"/>
        <w:spacing w:line="400" w:lineRule="atLeast"/>
        <w:rPr>
          <w:rFonts w:ascii="宋体" w:hAnsi="宋体"/>
          <w:sz w:val="24"/>
          <w:szCs w:val="24"/>
        </w:rPr>
        <w:pBdr>
          <w:top w:val="single" w:color="000000" w:sz="4" w:space="0"/>
          <w:left w:val="single" w:color="000000" w:sz="4" w:space="0"/>
          <w:bottom w:val="single" w:color="000000" w:sz="4" w:space="0"/>
          <w:right w:val="single" w:color="000000" w:sz="4" w:space="0"/>
        </w:pBdr>
      </w:pPr>
      <w:r>
        <w:rPr>
          <w:rFonts w:hint="eastAsia" w:ascii="宋体" w:hAnsi="宋体" w:cs="宋体"/>
          <w:color w:val="000000"/>
          <w:sz w:val="24"/>
          <w:u w:val="single"/>
        </w:rPr>
        <w:t xml:space="preserve"> (邗江中等专业学校物业管理服务项目</w:t>
      </w:r>
      <w:r>
        <w:rPr>
          <w:rFonts w:ascii="宋体" w:hAnsi="宋体" w:cs="宋体"/>
          <w:color w:val="000000"/>
          <w:sz w:val="24"/>
          <w:u w:val="single"/>
        </w:rPr>
        <w:t xml:space="preserve">)</w:t>
      </w:r>
      <w:r>
        <w:rPr>
          <w:rFonts w:hint="eastAsia" w:ascii="宋体" w:hAnsi="宋体" w:cs="宋体"/>
          <w:color w:val="000000"/>
          <w:sz w:val="24"/>
        </w:rPr>
        <w:t xml:space="preserve"> 招标项目的潜在投标人可在</w:t>
      </w:r>
      <w:r>
        <w:rPr>
          <w:rFonts w:hint="eastAsia" w:ascii="宋体" w:hAnsi="宋体" w:cs="宋体"/>
          <w:color w:val="000000"/>
          <w:sz w:val="24"/>
          <w:u w:val="single"/>
        </w:rPr>
        <w:t xml:space="preserve">“江苏政府采购网”“扬州市政府采购网”“扬州市邗江区政府采购网”</w:t>
      </w:r>
      <w:r>
        <w:rPr>
          <w:rFonts w:hint="eastAsia" w:ascii="宋体" w:hAnsi="宋体" w:cs="宋体"/>
          <w:color w:val="000000"/>
          <w:sz w:val="24"/>
        </w:rPr>
        <w:t xml:space="preserve">自行免费下载招标文件，并于</w:t>
      </w:r>
      <w:r>
        <w:rPr>
          <w:rFonts w:ascii="宋体" w:hAnsi="宋体" w:cs="宋体"/>
          <w:color w:val="000000"/>
          <w:sz w:val="24"/>
          <w:u w:val="single"/>
        </w:rPr>
        <w:t xml:space="preserve">202</w:t>
      </w:r>
      <w:r>
        <w:rPr>
          <w:rFonts w:hint="eastAsia" w:ascii="宋体" w:hAnsi="宋体" w:cs="宋体"/>
          <w:color w:val="000000"/>
          <w:sz w:val="24"/>
          <w:u w:val="single"/>
          <w:lang w:val="en-US" w:eastAsia="zh-CN"/>
        </w:rPr>
        <w:t xml:space="preserve">6</w:t>
      </w:r>
      <w:r>
        <w:rPr>
          <w:rFonts w:hint="eastAsia" w:ascii="宋体" w:hAnsi="宋体" w:cs="宋体"/>
          <w:color w:val="000000"/>
          <w:sz w:val="24"/>
          <w:u w:val="single"/>
        </w:rPr>
        <w:t xml:space="preserve">年1月</w:t>
      </w:r>
      <w:r>
        <w:rPr>
          <w:rFonts w:hint="eastAsia" w:ascii="宋体" w:hAnsi="宋体" w:cs="宋体"/>
          <w:color w:val="000000"/>
          <w:sz w:val="24"/>
          <w:u w:val="single"/>
          <w:lang w:val="en-US" w:eastAsia="zh-CN"/>
        </w:rPr>
        <w:t xml:space="preserve">5</w:t>
      </w:r>
      <w:r>
        <w:rPr>
          <w:rFonts w:hint="eastAsia" w:ascii="宋体" w:hAnsi="宋体" w:cs="宋体"/>
          <w:color w:val="000000"/>
          <w:sz w:val="24"/>
          <w:u w:val="single"/>
        </w:rPr>
        <w:t xml:space="preserve">日</w:t>
      </w:r>
      <w:r>
        <w:rPr>
          <w:rFonts w:ascii="宋体" w:hAnsi="宋体" w:cs="宋体"/>
          <w:color w:val="000000"/>
          <w:sz w:val="24"/>
          <w:u w:val="single"/>
        </w:rPr>
        <w:t xml:space="preserve">09</w:t>
      </w:r>
      <w:r>
        <w:rPr>
          <w:rFonts w:hint="eastAsia" w:ascii="宋体" w:hAnsi="宋体" w:cs="宋体"/>
          <w:color w:val="000000"/>
          <w:sz w:val="24"/>
          <w:u w:val="single"/>
        </w:rPr>
        <w:t xml:space="preserve">点</w:t>
      </w:r>
      <w:r>
        <w:rPr>
          <w:rFonts w:hint="eastAsia" w:ascii="宋体" w:hAnsi="宋体" w:cs="宋体"/>
          <w:color w:val="000000"/>
          <w:sz w:val="24"/>
          <w:u w:val="single"/>
          <w:lang w:val="en-US" w:eastAsia="zh-CN"/>
        </w:rPr>
        <w:t xml:space="preserve">3</w:t>
      </w:r>
      <w:r>
        <w:rPr>
          <w:rFonts w:ascii="宋体" w:hAnsi="宋体" w:cs="宋体"/>
          <w:color w:val="000000"/>
          <w:sz w:val="24"/>
          <w:u w:val="single"/>
        </w:rPr>
        <w:t xml:space="preserve">0</w:t>
      </w:r>
      <w:r>
        <w:rPr>
          <w:rFonts w:hint="eastAsia" w:ascii="宋体" w:hAnsi="宋体" w:cs="宋体"/>
          <w:color w:val="000000"/>
          <w:sz w:val="24"/>
          <w:u w:val="single"/>
        </w:rPr>
        <w:t xml:space="preserve">分（北京时间）</w:t>
      </w:r>
      <w:r>
        <w:rPr>
          <w:rFonts w:hint="eastAsia" w:ascii="宋体" w:hAnsi="宋体" w:cs="宋体"/>
          <w:color w:val="000000"/>
          <w:sz w:val="24"/>
        </w:rPr>
        <w:t xml:space="preserve">前递交投标</w:t>
      </w:r>
      <w:r>
        <w:rPr>
          <w:rFonts w:ascii="宋体" w:hAnsi="宋体" w:cs="宋体"/>
          <w:color w:val="000000"/>
          <w:sz w:val="24"/>
        </w:rPr>
        <w:t xml:space="preserve">文件</w:t>
      </w:r>
      <w:r>
        <w:rPr>
          <w:rFonts w:hint="eastAsia" w:ascii="宋体" w:hAnsi="宋体" w:cs="宋体"/>
          <w:color w:val="000000"/>
          <w:sz w:val="24"/>
        </w:rPr>
        <w:t xml:space="preserve">。</w:t>
      </w:r>
      <w:r/>
    </w:p>
    <w:p>
      <w:pPr>
        <w:pStyle w:val="770"/>
        <w:rPr>
          <w:rFonts w:ascii="Times New Roman" w:hAnsi="Times New Roman" w:eastAsia="宋体" w:cs="Times New Roman"/>
          <w:b/>
          <w:bCs/>
          <w:color w:val="000000"/>
          <w:sz w:val="32"/>
          <w:szCs w:val="32"/>
        </w:rPr>
      </w:pPr>
      <w:r/>
      <w:bookmarkStart w:id="8" w:name="_Toc38985263"/>
      <w:r/>
      <w:bookmarkStart w:id="9" w:name="_Toc35393790"/>
      <w:r/>
      <w:bookmarkStart w:id="10" w:name="_Toc35393621"/>
      <w:r/>
      <w:bookmarkStart w:id="11" w:name="_Toc28359079"/>
      <w:r/>
      <w:bookmarkStart w:id="12" w:name="_Toc28359002"/>
      <w:r/>
      <w:bookmarkStart w:id="13" w:name="_Hlk24379207"/>
      <w:r>
        <w:rPr>
          <w:rFonts w:hint="eastAsia" w:ascii="Times New Roman" w:hAnsi="Times New Roman" w:eastAsia="宋体" w:cs="Times New Roman"/>
          <w:b/>
          <w:bCs/>
          <w:color w:val="000000"/>
          <w:sz w:val="32"/>
          <w:szCs w:val="32"/>
        </w:rPr>
        <w:t xml:space="preserve">一、项目基本情况</w:t>
      </w:r>
      <w:bookmarkEnd w:id="8"/>
      <w:r/>
      <w:bookmarkEnd w:id="9"/>
      <w:r/>
      <w:bookmarkEnd w:id="10"/>
      <w:r/>
      <w:bookmarkEnd w:id="11"/>
      <w:r/>
      <w:bookmarkEnd w:id="12"/>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1.项目编号：JSZC-321003-JZCG-G2025-00</w:t>
      </w:r>
      <w:r>
        <w:rPr>
          <w:rFonts w:hint="eastAsia" w:ascii="宋体" w:hAnsi="宋体" w:cs="宋体"/>
          <w:color w:val="000000"/>
          <w:sz w:val="24"/>
          <w:lang w:val="en-US" w:eastAsia="zh-CN"/>
        </w:rPr>
        <w:t xml:space="preserve">25</w:t>
      </w:r>
      <w:bookmarkStart w:id="187" w:name="_GoBack"/>
      <w:r/>
      <w:bookmarkEnd w:id="187"/>
      <w:r>
        <w:rPr>
          <w:rFonts w:hint="eastAsia" w:ascii="宋体" w:hAnsi="宋体" w:cs="宋体"/>
          <w:color w:val="000000"/>
          <w:sz w:val="24"/>
        </w:rPr>
        <w:t xml:space="preserve"> </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2.项目名称：</w:t>
      </w:r>
      <w:bookmarkEnd w:id="13"/>
      <w:r>
        <w:rPr>
          <w:rFonts w:hint="eastAsia" w:ascii="宋体" w:hAnsi="宋体" w:cs="宋体"/>
          <w:color w:val="000000"/>
          <w:sz w:val="24"/>
        </w:rPr>
        <w:t xml:space="preserve">邗江中等专业学校物业管理服务项目</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3.预算金额：</w:t>
      </w:r>
      <w:bookmarkStart w:id="14" w:name="_Toc38985264"/>
      <w:r/>
      <w:bookmarkStart w:id="15" w:name="_Toc35393622"/>
      <w:r/>
      <w:bookmarkStart w:id="16" w:name="_Toc28359080"/>
      <w:r/>
      <w:bookmarkStart w:id="17" w:name="_Toc35393791"/>
      <w:r/>
      <w:bookmarkStart w:id="18" w:name="_Toc28359003"/>
      <w:r/>
      <w:r/>
    </w:p>
    <w:tbl>
      <w:tblPr>
        <w:tblStyle w:val="811"/>
        <w:tblW w:w="93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3"/>
        <w:gridCol w:w="8085"/>
      </w:tblGrid>
      <w:tr>
        <w:trPr>
          <w:trHeight w:val="9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3"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8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预算金额（人民币：万元</w:t>
            </w:r>
            <w:r>
              <w:rPr>
                <w:rFonts w:hint="eastAsia" w:ascii="宋体" w:hAnsi="宋体"/>
                <w:sz w:val="24"/>
                <w:szCs w:val="24"/>
              </w:rPr>
              <w:t xml:space="preserve">/两年</w:t>
            </w:r>
            <w:r>
              <w:rPr>
                <w:rFonts w:ascii="宋体" w:hAnsi="宋体" w:cs="宋体"/>
                <w:color w:val="000000"/>
                <w:sz w:val="24"/>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8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118</w:t>
            </w:r>
            <w:r/>
          </w:p>
        </w:tc>
      </w:tr>
    </w:tbl>
    <w:p>
      <w:pPr>
        <w:numPr>
          <w:ilvl w:val="0"/>
          <w:numId w:val="5"/>
        </w:numPr>
        <w:ind w:firstLine="480"/>
        <w:rPr>
          <w:rFonts w:ascii="宋体" w:hAnsi="宋体"/>
          <w:sz w:val="24"/>
          <w:szCs w:val="24"/>
        </w:rPr>
      </w:pPr>
      <w:r>
        <w:rPr>
          <w:rFonts w:hint="eastAsia" w:ascii="宋体" w:hAnsi="宋体"/>
          <w:sz w:val="24"/>
          <w:szCs w:val="24"/>
        </w:rPr>
        <w:t xml:space="preserve">本项目设定最高限价：</w:t>
      </w:r>
      <w:r/>
    </w:p>
    <w:tbl>
      <w:tblPr>
        <w:tblStyle w:val="811"/>
        <w:tblpPr w:horzAnchor="page" w:tblpX="1467" w:vertAnchor="text" w:tblpY="139" w:leftFromText="180" w:topFromText="0" w:rightFromText="180" w:bottomFromText="0"/>
        <w:tblW w:w="926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6"/>
        <w:gridCol w:w="3397"/>
        <w:gridCol w:w="471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56"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97"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15"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最高限价（人民币：万元</w:t>
            </w:r>
            <w:r>
              <w:rPr>
                <w:rFonts w:hint="eastAsia" w:ascii="宋体" w:hAnsi="宋体"/>
                <w:sz w:val="24"/>
                <w:szCs w:val="24"/>
              </w:rPr>
              <w:t xml:space="preserve">/两年</w:t>
            </w:r>
            <w:r>
              <w:rPr>
                <w:rFonts w:ascii="宋体" w:hAnsi="宋体" w:cs="宋体"/>
                <w:color w:val="000000"/>
                <w:sz w:val="24"/>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5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97"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15"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118</w:t>
            </w:r>
            <w:r/>
          </w:p>
        </w:tc>
      </w:tr>
    </w:tbl>
    <w:p>
      <w:pPr>
        <w:rPr>
          <w:rFonts w:ascii="宋体" w:hAnsi="宋体"/>
          <w:sz w:val="24"/>
          <w:szCs w:val="24"/>
        </w:rPr>
      </w:pP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rPr>
          <w:rFonts w:hint="eastAsia" w:ascii="宋体" w:hAnsi="宋体"/>
          <w:sz w:val="24"/>
          <w:szCs w:val="24"/>
        </w:rPr>
        <w:t xml:space="preserve">                                                                                                                                                                                                                                                                </w:t>
      </w:r>
      <w:r/>
    </w:p>
    <w:p>
      <w:pPr>
        <w:ind w:firstLine="420"/>
        <w:spacing w:line="460" w:lineRule="exact"/>
        <w:rPr>
          <w:rFonts w:ascii="宋体" w:hAnsi="宋体"/>
          <w:b/>
          <w:bCs/>
          <w:color w:val="000000"/>
          <w:sz w:val="24"/>
          <w:szCs w:val="24"/>
        </w:rPr>
      </w:pPr>
      <w:r>
        <w:rPr>
          <w:rFonts w:hint="eastAsia" w:ascii="宋体" w:hAnsi="宋体"/>
          <w:sz w:val="24"/>
          <w:szCs w:val="24"/>
        </w:rPr>
        <w:t xml:space="preserve">5.采购需求（简介）：</w:t>
      </w:r>
      <w:r>
        <w:rPr>
          <w:rFonts w:hint="eastAsia" w:ascii="宋体" w:hAnsi="宋体"/>
          <w:color w:val="000000"/>
          <w:sz w:val="24"/>
          <w:szCs w:val="24"/>
        </w:rPr>
        <w:t xml:space="preserve">邗江中专位于扬州市高新技术园区（邗江开发区）润扬南路西侧，</w:t>
      </w:r>
      <w:r>
        <w:rPr>
          <w:rFonts w:hint="eastAsia" w:ascii="宋体" w:hAnsi="宋体"/>
          <w:color w:val="ff0000"/>
          <w:sz w:val="24"/>
          <w:szCs w:val="24"/>
          <w:u w:val="single"/>
        </w:rPr>
        <w:t xml:space="preserve">本项目共需人员1</w:t>
      </w:r>
      <w:r>
        <w:rPr>
          <w:rFonts w:ascii="宋体" w:hAnsi="宋体"/>
          <w:color w:val="ff0000"/>
          <w:sz w:val="24"/>
          <w:szCs w:val="24"/>
          <w:u w:val="single"/>
        </w:rPr>
        <w:t xml:space="preserve">2</w:t>
      </w:r>
      <w:r>
        <w:rPr>
          <w:rFonts w:hint="eastAsia" w:ascii="宋体" w:hAnsi="宋体"/>
          <w:color w:val="ff0000"/>
          <w:sz w:val="24"/>
          <w:szCs w:val="24"/>
          <w:u w:val="single"/>
        </w:rPr>
        <w:t xml:space="preserve">人，</w:t>
      </w:r>
      <w:r>
        <w:rPr>
          <w:rFonts w:hint="eastAsia" w:ascii="宋体" w:hAnsi="宋体"/>
          <w:color w:val="000000"/>
          <w:sz w:val="24"/>
          <w:szCs w:val="24"/>
        </w:rPr>
        <w:t xml:space="preserve">其中项目经理1人，水电维修维护人员1人，学生宿舍管理人员4人（其中女宿管员至少2名），</w:t>
      </w:r>
      <w:r>
        <w:rPr>
          <w:rFonts w:hint="eastAsia" w:ascii="宋体" w:hAnsi="宋体"/>
          <w:color w:val="ff0000"/>
          <w:sz w:val="24"/>
          <w:szCs w:val="24"/>
          <w:u w:val="single"/>
        </w:rPr>
        <w:t xml:space="preserve">卫生保洁管理人员</w:t>
      </w:r>
      <w:r>
        <w:rPr>
          <w:rFonts w:ascii="宋体" w:hAnsi="宋体"/>
          <w:color w:val="ff0000"/>
          <w:sz w:val="24"/>
          <w:szCs w:val="24"/>
          <w:u w:val="single"/>
        </w:rPr>
        <w:t xml:space="preserve">6</w:t>
      </w:r>
      <w:r>
        <w:rPr>
          <w:rFonts w:hint="eastAsia" w:ascii="宋体" w:hAnsi="宋体"/>
          <w:color w:val="ff0000"/>
          <w:sz w:val="24"/>
          <w:szCs w:val="24"/>
          <w:u w:val="single"/>
        </w:rPr>
        <w:t xml:space="preserve">人；</w:t>
      </w:r>
      <w:r>
        <w:rPr>
          <w:rFonts w:hint="eastAsia" w:ascii="宋体" w:hAnsi="宋体"/>
          <w:color w:val="000000"/>
          <w:sz w:val="24"/>
          <w:szCs w:val="24"/>
        </w:rPr>
        <w:t xml:space="preserve">男女生宿舍楼、教学楼、实训中心、行政楼（1-10层、学校报告厅）、教师发展中心建筑面积共计39904㎡，本项目采购男女生宿舍管理、水电维修、楼宇公共区域卫生打扫与保洁。</w:t>
      </w:r>
      <w:bookmarkStart w:id="19" w:name="OLE_LINK1"/>
      <w:r>
        <w:rPr>
          <w:rFonts w:hint="eastAsia" w:ascii="宋体" w:hAnsi="宋体"/>
          <w:b/>
          <w:bCs/>
          <w:color w:val="000000"/>
          <w:sz w:val="24"/>
          <w:szCs w:val="24"/>
        </w:rPr>
        <w:t xml:space="preserve">投标按1年期报价，1年最高限价59万元/年</w:t>
      </w:r>
      <w:bookmarkEnd w:id="19"/>
      <w:r>
        <w:rPr>
          <w:rFonts w:hint="eastAsia" w:ascii="宋体" w:hAnsi="宋体"/>
          <w:b/>
          <w:bCs/>
          <w:color w:val="000000"/>
          <w:sz w:val="24"/>
          <w:szCs w:val="24"/>
        </w:rPr>
        <w:t xml:space="preserve">。</w:t>
      </w:r>
      <w:r/>
    </w:p>
    <w:p>
      <w:pPr>
        <w:ind w:firstLine="480"/>
        <w:spacing w:line="400" w:lineRule="exact"/>
        <w:rPr>
          <w:rFonts w:ascii="宋体" w:hAnsi="宋体"/>
          <w:sz w:val="24"/>
          <w:szCs w:val="24"/>
        </w:rPr>
      </w:pPr>
      <w:r>
        <w:rPr>
          <w:rFonts w:hint="eastAsia" w:ascii="宋体" w:hAnsi="宋体"/>
          <w:sz w:val="24"/>
          <w:szCs w:val="24"/>
        </w:rPr>
        <w:t xml:space="preserve">6.合同履行期限：</w:t>
      </w:r>
      <w:r>
        <w:rPr>
          <w:rFonts w:hint="eastAsia" w:ascii="宋体" w:hAnsi="宋体"/>
          <w:color w:val="000000"/>
          <w:sz w:val="24"/>
          <w:szCs w:val="24"/>
        </w:rPr>
        <w:t xml:space="preserve">合同签订之日起2年。合同首签1年，在当年考核合格的情况下，供应商可履行下一年合同周期。</w:t>
      </w:r>
      <w:r/>
    </w:p>
    <w:p>
      <w:pPr>
        <w:ind w:firstLine="480"/>
        <w:rPr>
          <w:b/>
          <w:bCs/>
          <w:color w:val="000000"/>
          <w:sz w:val="32"/>
          <w:szCs w:val="32"/>
        </w:rPr>
      </w:pPr>
      <w:r>
        <w:rPr>
          <w:rFonts w:hint="eastAsia"/>
          <w:b/>
          <w:bCs/>
          <w:color w:val="000000"/>
          <w:sz w:val="32"/>
          <w:szCs w:val="32"/>
        </w:rPr>
        <w:t xml:space="preserve">二、申请人的资格要求：</w:t>
      </w:r>
      <w:bookmarkEnd w:id="14"/>
      <w:r/>
      <w:bookmarkEnd w:id="15"/>
      <w:r/>
      <w:bookmarkEnd w:id="16"/>
      <w:r/>
      <w:bookmarkEnd w:id="17"/>
      <w:r/>
      <w:bookmarkEnd w:id="18"/>
      <w:r/>
      <w:r/>
    </w:p>
    <w:p>
      <w:pPr>
        <w:ind w:firstLine="420"/>
        <w:spacing w:line="460" w:lineRule="exact"/>
        <w:rPr>
          <w:rFonts w:ascii="宋体" w:hAnsi="宋体"/>
          <w:sz w:val="24"/>
          <w:szCs w:val="24"/>
        </w:rPr>
      </w:pPr>
      <w:r/>
      <w:bookmarkStart w:id="20" w:name="_Toc28359004"/>
      <w:r/>
      <w:bookmarkStart w:id="21" w:name="_Toc35393623"/>
      <w:r/>
      <w:bookmarkStart w:id="22" w:name="_Toc35393792"/>
      <w:r/>
      <w:bookmarkStart w:id="23" w:name="_Toc28359081"/>
      <w:r/>
      <w:bookmarkStart w:id="24" w:name="_Toc38985265"/>
      <w:r>
        <w:rPr>
          <w:rFonts w:hint="eastAsia" w:ascii="宋体" w:hAnsi="宋体"/>
          <w:sz w:val="24"/>
          <w:szCs w:val="24"/>
        </w:rPr>
        <w:t xml:space="preserve">（一）通用资格要求</w:t>
      </w:r>
      <w:r/>
    </w:p>
    <w:p>
      <w:pPr>
        <w:ind w:firstLine="420"/>
        <w:spacing w:line="460" w:lineRule="exact"/>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20"/>
        <w:spacing w:line="460" w:lineRule="exact"/>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20"/>
        <w:spacing w:line="460" w:lineRule="exact"/>
        <w:rPr>
          <w:rFonts w:ascii="宋体" w:hAnsi="宋体"/>
          <w:sz w:val="24"/>
          <w:szCs w:val="24"/>
        </w:rPr>
      </w:pPr>
      <w:r>
        <w:rPr>
          <w:rFonts w:hint="eastAsia" w:ascii="宋体" w:hAnsi="宋体"/>
          <w:sz w:val="24"/>
          <w:szCs w:val="24"/>
        </w:rPr>
        <w:t xml:space="preserve">1.2 上一年度的财务状况报告（成立不满一年无需提供）；</w:t>
      </w:r>
      <w:r/>
    </w:p>
    <w:p>
      <w:pPr>
        <w:ind w:firstLine="420"/>
        <w:spacing w:line="460" w:lineRule="exact"/>
        <w:rPr>
          <w:rFonts w:ascii="宋体" w:hAnsi="宋体"/>
          <w:sz w:val="24"/>
          <w:szCs w:val="24"/>
        </w:rPr>
      </w:pPr>
      <w:r>
        <w:rPr>
          <w:rFonts w:hint="eastAsia" w:ascii="宋体" w:hAnsi="宋体"/>
          <w:sz w:val="24"/>
          <w:szCs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20"/>
        <w:spacing w:line="460" w:lineRule="exact"/>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20"/>
        <w:spacing w:line="460" w:lineRule="exact"/>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20"/>
        <w:spacing w:line="460" w:lineRule="exact"/>
        <w:rPr>
          <w:rFonts w:ascii="宋体" w:hAnsi="宋体"/>
          <w:sz w:val="24"/>
          <w:szCs w:val="24"/>
        </w:rPr>
      </w:pPr>
      <w:r>
        <w:rPr>
          <w:rFonts w:hint="eastAsia" w:ascii="宋体" w:hAnsi="宋体"/>
          <w:sz w:val="24"/>
          <w:szCs w:val="24"/>
        </w:rPr>
        <w:t xml:space="preserve">1.6 供应商信用承诺函。</w:t>
      </w:r>
      <w:r/>
    </w:p>
    <w:p>
      <w:pPr>
        <w:ind w:firstLine="420"/>
        <w:spacing w:line="460" w:lineRule="exact"/>
        <w:rPr>
          <w:rFonts w:ascii="宋体" w:hAnsi="宋体"/>
          <w:sz w:val="24"/>
          <w:szCs w:val="24"/>
        </w:rPr>
      </w:pPr>
      <w:r>
        <w:rPr>
          <w:rFonts w:hint="eastAsia" w:ascii="宋体" w:hAnsi="宋体"/>
          <w:sz w:val="24"/>
          <w:szCs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20"/>
        <w:spacing w:line="460" w:lineRule="exact"/>
        <w:rPr>
          <w:rFonts w:ascii="宋体" w:hAnsi="宋体"/>
          <w:sz w:val="24"/>
          <w:szCs w:val="24"/>
        </w:rPr>
      </w:pPr>
      <w:r>
        <w:rPr>
          <w:rFonts w:hint="eastAsia" w:ascii="宋体" w:hAnsi="宋体"/>
          <w:sz w:val="24"/>
          <w:szCs w:val="24"/>
        </w:rPr>
        <w:t xml:space="preserve">3.落实政府采购政策需满足的资格要求：</w:t>
      </w:r>
      <w:r>
        <w:rPr>
          <w:rFonts w:hint="eastAsia" w:ascii="宋体" w:hAnsi="宋体"/>
          <w:b/>
          <w:bCs/>
          <w:sz w:val="24"/>
          <w:szCs w:val="24"/>
        </w:rPr>
        <w:t xml:space="preserve">本项目专门面向中小企业采购。残疾人福利性单位、监狱和戒毒企业（简称监狱企业）视同小型、微型企业。</w:t>
      </w:r>
      <w:r>
        <w:rPr>
          <w:rFonts w:hint="eastAsia" w:ascii="宋体" w:hAnsi="宋体"/>
          <w:sz w:val="24"/>
          <w:szCs w:val="24"/>
        </w:rPr>
        <w:t xml:space="preserve">（供应商按要求填写并在投标文件中提供《中小企业声明函》或《残疾人福利性单位声明函》，或提供由省级以上监狱管理局、戒毒管理局(含新疆生产建设兵团)出具的属于监狱企业的证明文件。）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4.联合体投标</w:t>
      </w:r>
      <w:r/>
    </w:p>
    <w:tbl>
      <w:tblPr>
        <w:tblStyle w:val="811"/>
        <w:tblW w:w="923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3"/>
        <w:gridCol w:w="3496"/>
        <w:gridCol w:w="453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3"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96"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5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w:t>
            </w:r>
            <w:r/>
          </w:p>
        </w:tc>
      </w:tr>
    </w:tbl>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5.进口产品投标</w:t>
      </w:r>
      <w:r/>
    </w:p>
    <w:tbl>
      <w:tblPr>
        <w:tblStyle w:val="811"/>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0"/>
        <w:gridCol w:w="8094"/>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0"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0"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4" w:type="dxa"/>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否</w:t>
            </w:r>
            <w:r/>
          </w:p>
        </w:tc>
      </w:tr>
    </w:tbl>
    <w:p>
      <w:pPr>
        <w:ind w:firstLine="24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（二）本项目的特定资格要求</w:t>
      </w:r>
      <w:r/>
    </w:p>
    <w:tbl>
      <w:tblPr>
        <w:tblStyle w:val="811"/>
        <w:tblW w:w="922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8090"/>
      </w:tblGrid>
      <w:tr>
        <w:trPr>
          <w:trHeight w:val="73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w:t>
            </w:r>
            <w:r/>
          </w:p>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90"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特定资格要求</w:t>
            </w:r>
            <w:r/>
          </w:p>
        </w:tc>
      </w:tr>
      <w:tr>
        <w:trPr>
          <w:trHeight w:val="5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90" w:type="dxa"/>
            <w:textDirection w:val="lrTb"/>
            <w:noWrap w:val="false"/>
          </w:tcPr>
          <w:p>
            <w:r>
              <w:rPr>
                <w:rFonts w:hint="eastAsia" w:ascii="宋体" w:hAnsi="宋体"/>
                <w:sz w:val="24"/>
                <w:szCs w:val="24"/>
                <w:lang w:val="en"/>
              </w:rPr>
              <w:t xml:space="preserve">2022年1月1日（以合同签订时间为准）至今投标人具有2份与本项目相类似的业绩，服务内容必须至少包含未成年人宿舍管理服务等。</w:t>
            </w:r>
            <w:r>
              <w:rPr>
                <w:rFonts w:hint="eastAsia" w:ascii="宋体" w:hAnsi="宋体"/>
                <w:b/>
                <w:bCs/>
                <w:sz w:val="24"/>
                <w:szCs w:val="24"/>
                <w:lang w:val="en"/>
              </w:rPr>
              <w:t xml:space="preserve">（须提供合同、体现相应服务内容的证明材料，原件扫描上传。）</w:t>
            </w:r>
            <w:r/>
          </w:p>
        </w:tc>
      </w:tr>
    </w:tbl>
    <w:p>
      <w:pPr>
        <w:pStyle w:val="770"/>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三、获取招标文件</w:t>
      </w:r>
      <w:bookmarkEnd w:id="20"/>
      <w:r/>
      <w:bookmarkEnd w:id="21"/>
      <w:r/>
      <w:bookmarkEnd w:id="22"/>
      <w:r/>
      <w:bookmarkEnd w:id="23"/>
      <w:r/>
      <w:bookmarkEnd w:id="24"/>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2.方式：在“江苏政府采购网、扬州市政府采购网、扬州市邗江区政府采购网”自行免费下载招标文件。</w:t>
      </w:r>
      <w:r/>
    </w:p>
    <w:p>
      <w:pPr>
        <w:pStyle w:val="770"/>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四、提交投标文件截止时间、开标时间和地点</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 2026年1月5日09点30分（北京时间）</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2.地点：“苏采云”政府采购交易系统。</w:t>
      </w:r>
      <w:r/>
    </w:p>
    <w:p>
      <w:pPr>
        <w:pStyle w:val="770"/>
        <w:ind w:firstLine="498"/>
        <w:spacing w:before="145" w:after="145" w:line="360" w:lineRule="auto"/>
        <w:rPr>
          <w:rFonts w:ascii="Times New Roman" w:hAnsi="Times New Roman" w:eastAsia="宋体" w:cs="Times New Roman"/>
          <w:b/>
          <w:bCs/>
          <w:color w:val="000000"/>
          <w:sz w:val="32"/>
          <w:szCs w:val="32"/>
        </w:rPr>
      </w:pPr>
      <w:r/>
      <w:bookmarkStart w:id="25" w:name="_Toc35393625"/>
      <w:r/>
      <w:bookmarkStart w:id="26" w:name="_Toc28359007"/>
      <w:r/>
      <w:bookmarkStart w:id="27" w:name="_Toc38985267"/>
      <w:r/>
      <w:bookmarkStart w:id="28" w:name="_Toc28359084"/>
      <w:r/>
      <w:bookmarkStart w:id="29" w:name="_Toc35393794"/>
      <w:r>
        <w:rPr>
          <w:rFonts w:hint="eastAsia" w:ascii="Times New Roman" w:hAnsi="Times New Roman" w:eastAsia="宋体" w:cs="Times New Roman"/>
          <w:b/>
          <w:bCs/>
          <w:color w:val="000000"/>
          <w:sz w:val="32"/>
          <w:szCs w:val="32"/>
        </w:rPr>
        <w:t xml:space="preserve">五、公告期限</w:t>
      </w:r>
      <w:bookmarkEnd w:id="25"/>
      <w:r/>
      <w:bookmarkEnd w:id="26"/>
      <w:r/>
      <w:bookmarkEnd w:id="27"/>
      <w:r/>
      <w:bookmarkEnd w:id="28"/>
      <w:r/>
      <w:bookmarkEnd w:id="29"/>
      <w:r/>
      <w:r/>
    </w:p>
    <w:p>
      <w:pPr>
        <w:ind w:firstLine="480"/>
        <w:rPr>
          <w:rFonts w:ascii="宋体" w:hAnsi="宋体" w:cs="宋体"/>
          <w:sz w:val="24"/>
          <w:szCs w:val="24"/>
        </w:rPr>
      </w:pPr>
      <w:r/>
      <w:bookmarkStart w:id="30" w:name="_Toc35393795"/>
      <w:r/>
      <w:bookmarkStart w:id="31" w:name="_Toc35393626"/>
      <w:r/>
      <w:bookmarkStart w:id="32" w:name="_Toc38985268"/>
      <w:r>
        <w:rPr>
          <w:rFonts w:hint="eastAsia" w:ascii="宋体" w:hAnsi="宋体" w:cs="宋体"/>
          <w:sz w:val="24"/>
          <w:szCs w:val="24"/>
        </w:rPr>
        <w:t xml:space="preserve">自本公告发布之日起5个工作日。</w:t>
      </w:r>
      <w:r/>
    </w:p>
    <w:p>
      <w:pPr>
        <w:pStyle w:val="770"/>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六、其他补充事宜</w:t>
      </w:r>
      <w:bookmarkEnd w:id="30"/>
      <w:r/>
      <w:bookmarkEnd w:id="31"/>
      <w:r/>
      <w:bookmarkEnd w:id="32"/>
      <w:r/>
      <w:r/>
    </w:p>
    <w:p>
      <w:pPr>
        <w:ind w:firstLine="480"/>
        <w:rPr>
          <w:rFonts w:ascii="宋体" w:hAnsi="宋体" w:cs="宋体"/>
          <w:sz w:val="24"/>
          <w:szCs w:val="24"/>
        </w:rPr>
      </w:pPr>
      <w:r>
        <w:rPr>
          <w:rFonts w:hint="eastAsia" w:ascii="宋体" w:hAnsi="宋体" w:cs="宋体"/>
          <w:sz w:val="24"/>
          <w:szCs w:val="24"/>
        </w:rPr>
        <w:t xml:space="preserve">无</w:t>
      </w:r>
      <w:r/>
    </w:p>
    <w:p>
      <w:pPr>
        <w:pStyle w:val="770"/>
        <w:ind w:firstLine="498"/>
        <w:spacing w:before="145" w:after="145" w:line="360" w:lineRule="auto"/>
        <w:rPr>
          <w:rFonts w:ascii="Times New Roman" w:hAnsi="Times New Roman" w:eastAsia="宋体" w:cs="Times New Roman"/>
          <w:b/>
          <w:bCs/>
          <w:color w:val="000000"/>
          <w:sz w:val="32"/>
          <w:szCs w:val="32"/>
        </w:rPr>
      </w:pPr>
      <w:r/>
      <w:bookmarkStart w:id="33" w:name="_Toc28359085"/>
      <w:r/>
      <w:bookmarkStart w:id="34" w:name="_Toc28359008"/>
      <w:r/>
      <w:bookmarkStart w:id="35" w:name="_Toc35393796"/>
      <w:r/>
      <w:bookmarkStart w:id="36" w:name="_Toc35393627"/>
      <w:r/>
      <w:bookmarkStart w:id="37" w:name="_Toc38985269"/>
      <w:r>
        <w:rPr>
          <w:rFonts w:hint="eastAsia" w:ascii="Times New Roman" w:hAnsi="Times New Roman" w:eastAsia="宋体" w:cs="Times New Roman"/>
          <w:b/>
          <w:bCs/>
          <w:color w:val="000000"/>
          <w:sz w:val="32"/>
          <w:szCs w:val="32"/>
        </w:rPr>
        <w:t xml:space="preserve">七、本次招标联系方式</w:t>
      </w:r>
      <w:bookmarkEnd w:id="33"/>
      <w:r/>
      <w:bookmarkEnd w:id="34"/>
      <w:r/>
      <w:bookmarkEnd w:id="35"/>
      <w:r/>
      <w:bookmarkEnd w:id="36"/>
      <w:r/>
      <w:bookmarkEnd w:id="37"/>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1.采购人信息</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名称：邗江中等专业学校</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地址：扬州市高新技术园区（邗江开发区）润扬东路</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联系人：桑祖敏              </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联系方式：15062829017　　   </w:t>
      </w:r>
      <w:bookmarkStart w:id="38" w:name="_Toc28359086"/>
      <w:r/>
      <w:bookmarkStart w:id="39" w:name="_Toc28359009"/>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2.扬州市公共资源交易中心邗江分中心信息</w:t>
      </w:r>
      <w:bookmarkEnd w:id="38"/>
      <w:r/>
      <w:bookmarkEnd w:id="39"/>
      <w:r/>
      <w:r/>
    </w:p>
    <w:p>
      <w:pPr>
        <w:ind w:firstLine="540"/>
        <w:spacing w:line="360" w:lineRule="auto"/>
        <w:rPr>
          <w:rFonts w:ascii="宋体" w:hAnsi="宋体" w:cs="宋体"/>
          <w:color w:val="000000"/>
          <w:sz w:val="24"/>
          <w:szCs w:val="24"/>
        </w:rPr>
      </w:pPr>
      <w:r/>
      <w:bookmarkStart w:id="40" w:name="_Toc28359087"/>
      <w:r/>
      <w:bookmarkStart w:id="41" w:name="_Toc28359010"/>
      <w:r>
        <w:rPr>
          <w:rFonts w:hint="eastAsia" w:ascii="宋体" w:hAnsi="宋体" w:cs="宋体"/>
          <w:color w:val="000000"/>
          <w:sz w:val="24"/>
          <w:szCs w:val="24"/>
        </w:rPr>
        <w:t xml:space="preserve">地　址：扬州市邗江区国展路28号恒通AI科创大厦三楼　</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联系人：程经术 </w:t>
      </w:r>
      <w:r/>
    </w:p>
    <w:p>
      <w:pPr>
        <w:ind w:firstLine="540"/>
        <w:spacing w:line="360" w:lineRule="auto"/>
        <w:rPr>
          <w:rFonts w:ascii="宋体" w:hAnsi="宋体" w:cs="宋体"/>
          <w:color w:val="000000"/>
          <w:sz w:val="24"/>
          <w:szCs w:val="24"/>
        </w:rPr>
      </w:pPr>
      <w:r>
        <w:rPr>
          <w:rFonts w:hint="eastAsia" w:ascii="宋体" w:hAnsi="宋体" w:cs="宋体"/>
          <w:color w:val="000000"/>
          <w:sz w:val="24"/>
          <w:szCs w:val="24"/>
        </w:rPr>
        <w:t xml:space="preserve">联系方式：0514-82882275　</w:t>
      </w:r>
      <w:bookmarkEnd w:id="40"/>
      <w:r/>
      <w:bookmarkEnd w:id="41"/>
      <w:r/>
      <w:r/>
    </w:p>
    <w:p>
      <w:pPr>
        <w:pStyle w:val="770"/>
        <w:numPr>
          <w:ilvl w:val="0"/>
          <w:numId w:val="6"/>
        </w:numPr>
        <w:ind w:firstLine="498"/>
        <w:spacing w:before="145" w:after="145" w:line="360" w:lineRule="auto"/>
        <w:rPr>
          <w:rFonts w:ascii="Times New Roman" w:hAnsi="Times New Roman" w:eastAsia="宋体" w:cs="Times New Roman"/>
          <w:b/>
          <w:bCs/>
          <w:color w:val="000000"/>
          <w:sz w:val="32"/>
          <w:szCs w:val="32"/>
        </w:rPr>
      </w:pPr>
      <w:r>
        <w:rPr>
          <w:rFonts w:hint="eastAsia" w:ascii="Times New Roman" w:hAnsi="Times New Roman" w:eastAsia="宋体" w:cs="Times New Roman"/>
          <w:b/>
          <w:bCs/>
          <w:color w:val="000000"/>
          <w:sz w:val="32"/>
          <w:szCs w:val="32"/>
        </w:rPr>
        <w:t xml:space="preserve">其他</w:t>
      </w:r>
      <w:r/>
    </w:p>
    <w:p>
      <w:pPr>
        <w:ind w:firstLine="482"/>
        <w:spacing w:line="400" w:lineRule="exact"/>
        <w:tabs>
          <w:tab w:val="left" w:pos="900" w:leader="none"/>
        </w:tabs>
        <w:rPr>
          <w:rFonts w:ascii="宋体" w:hAnsi="宋体"/>
          <w:b/>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hint="eastAsia" w:ascii="宋体" w:hAnsi="宋体"/>
          <w:b/>
          <w:bCs/>
          <w:color w:val="000000"/>
          <w:sz w:val="24"/>
          <w:szCs w:val="24"/>
        </w:rPr>
        <w:t xml:space="preserve">具体办理指南和操作手册见链接：</w:t>
      </w:r>
      <w:r>
        <w:rPr>
          <w:rFonts w:ascii="宋体" w:hAnsi="宋体"/>
          <w:b/>
          <w:bCs/>
          <w:color w:val="000000"/>
          <w:sz w:val="24"/>
          <w:szCs w:val="24"/>
        </w:rPr>
        <w:t xml:space="preserve">http://zfcg.yangzhou.gov.cn/xzzx/art/2023/art_4d7de1f7865f4a2894fc22bc452f94d8.html</w:t>
      </w:r>
      <w:r>
        <w:rPr>
          <w:rFonts w:hint="eastAsia" w:ascii="宋体" w:hAnsi="宋体"/>
          <w:b/>
          <w:bCs/>
          <w:color w:val="000000"/>
          <w:sz w:val="24"/>
          <w:szCs w:val="24"/>
        </w:rPr>
        <w:t xml:space="preserve">，</w:t>
      </w:r>
      <w:r>
        <w:rPr>
          <w:rFonts w:ascii="宋体" w:hAnsi="宋体"/>
          <w:b/>
          <w:bCs/>
          <w:color w:val="000000"/>
          <w:sz w:val="24"/>
          <w:szCs w:val="24"/>
        </w:rPr>
        <w:t xml:space="preserve">请按《操作手册》要求制作、上传电子投标文件。</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领取CA和办理电子签章</w:t>
      </w:r>
      <w:r>
        <w:rPr>
          <w:rFonts w:ascii="宋体" w:hAnsi="宋体"/>
          <w:color w:val="000000"/>
          <w:sz w:val="24"/>
          <w:szCs w:val="24"/>
        </w:rPr>
        <w:t xml:space="preserve">（请至扬州市文昌东路9号广陵新城市民中心1号楼5楼办理，具体联系方式：18952716110）</w:t>
      </w:r>
      <w:r>
        <w:rPr>
          <w:rFonts w:hint="eastAsia" w:ascii="宋体" w:hAnsi="宋体"/>
          <w:color w:val="000000"/>
          <w:sz w:val="24"/>
          <w:szCs w:val="24"/>
        </w:rPr>
        <w:t xml:space="preserve">。</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2.有关本次招标的事项若存在变动或修改，敬请及时关注扬州市公共资源交易中心在“江苏政府采购网”“扬州市政府采购网”“扬州市邗江区政府采购网”发布的更正公告。</w:t>
      </w:r>
      <w:r/>
    </w:p>
    <w:p>
      <w:pPr>
        <w:ind w:firstLine="482"/>
        <w:spacing w:line="400" w:lineRule="exact"/>
        <w:tabs>
          <w:tab w:val="left" w:pos="900" w:leader="none"/>
        </w:tabs>
        <w:rPr>
          <w:rFonts w:ascii="宋体" w:hAnsi="宋体"/>
          <w:color w:val="000000"/>
          <w:sz w:val="24"/>
          <w:szCs w:val="24"/>
        </w:rPr>
      </w:pPr>
      <w:r>
        <w:rPr>
          <w:rFonts w:hint="eastAsia" w:ascii="宋体" w:hAnsi="宋体"/>
          <w:color w:val="000000"/>
          <w:sz w:val="24"/>
          <w:szCs w:val="24"/>
        </w:rPr>
        <w:t xml:space="preserve">3.本次招标不收取投标保证金。</w:t>
      </w:r>
      <w:r/>
    </w:p>
    <w:p>
      <w:pPr>
        <w:ind w:right="840"/>
        <w:rPr>
          <w:rFonts w:ascii="宋体" w:hAnsi="宋体"/>
          <w:bCs/>
          <w:sz w:val="24"/>
          <w:szCs w:val="24"/>
        </w:rPr>
      </w:pPr>
      <w:r>
        <w:rPr>
          <w:rFonts w:ascii="宋体" w:hAnsi="宋体"/>
          <w:bCs/>
          <w:sz w:val="24"/>
          <w:szCs w:val="24"/>
        </w:rPr>
      </w:r>
      <w:bookmarkEnd w:id="0"/>
      <w:bookmarkEnd w:id="1"/>
      <w:bookmarkEnd w:id="2"/>
      <w:bookmarkEnd w:id="3"/>
      <w:bookmarkEnd w:id="4"/>
      <w:r/>
    </w:p>
    <w:p>
      <w:pPr>
        <w:pStyle w:val="768"/>
        <w:jc w:val="center"/>
      </w:pPr>
      <w:r/>
      <w:bookmarkStart w:id="42" w:name="_Toc120614211"/>
      <w:r/>
      <w:bookmarkStart w:id="43" w:name="_Toc167203869"/>
      <w:r/>
      <w:r/>
    </w:p>
    <w:p>
      <w:pPr>
        <w:pStyle w:val="768"/>
        <w:jc w:val="center"/>
      </w:pPr>
      <w:r/>
      <w:r/>
    </w:p>
    <w:p>
      <w:pPr>
        <w:pStyle w:val="768"/>
        <w:jc w:val="center"/>
      </w:pPr>
      <w:r/>
      <w:r/>
    </w:p>
    <w:p>
      <w:pPr>
        <w:pStyle w:val="768"/>
        <w:jc w:val="center"/>
      </w:pPr>
      <w:r/>
      <w:r/>
    </w:p>
    <w:p>
      <w:r/>
      <w:r/>
    </w:p>
    <w:p>
      <w:r/>
      <w:r/>
    </w:p>
    <w:p>
      <w:r/>
      <w:r/>
    </w:p>
    <w:p>
      <w:r/>
      <w:r/>
    </w:p>
    <w:p>
      <w:r/>
      <w:r/>
    </w:p>
    <w:p>
      <w:r/>
      <w:r/>
    </w:p>
    <w:p>
      <w:r/>
      <w:r/>
    </w:p>
    <w:p>
      <w:r/>
      <w:r/>
    </w:p>
    <w:p>
      <w:pPr>
        <w:pStyle w:val="768"/>
      </w:pPr>
      <w:r/>
      <w:r/>
    </w:p>
    <w:p>
      <w:r/>
      <w:r/>
    </w:p>
    <w:p>
      <w:pPr>
        <w:pStyle w:val="768"/>
        <w:jc w:val="center"/>
      </w:pPr>
      <w:r>
        <w:rPr>
          <w:rFonts w:hint="eastAsia"/>
        </w:rPr>
        <w:t xml:space="preserve">第二章  </w:t>
      </w:r>
      <w:bookmarkEnd w:id="42"/>
      <w:r/>
      <w:bookmarkStart w:id="44" w:name="_Toc20823274"/>
      <w:r/>
      <w:bookmarkStart w:id="45" w:name="_Toc513029202"/>
      <w:r/>
      <w:bookmarkStart w:id="46" w:name="_Toc120614213"/>
      <w:r/>
      <w:bookmarkStart w:id="47" w:name="_Toc16938518"/>
      <w:r>
        <w:rPr>
          <w:rFonts w:hint="eastAsia"/>
        </w:rPr>
        <w:t xml:space="preserve">投标人须知</w:t>
      </w:r>
      <w:bookmarkEnd w:id="43"/>
      <w:r/>
      <w:bookmarkEnd w:id="44"/>
      <w:r/>
      <w:bookmarkEnd w:id="45"/>
      <w:r/>
      <w:bookmarkEnd w:id="46"/>
      <w:r/>
      <w:bookmarkEnd w:id="47"/>
      <w:r/>
      <w:r/>
    </w:p>
    <w:p>
      <w:pPr>
        <w:pStyle w:val="1006"/>
        <w:ind w:firstLine="498"/>
        <w:spacing w:before="145" w:after="145" w:line="400" w:lineRule="exact"/>
        <w:rPr>
          <w:color w:val="000000"/>
        </w:rPr>
      </w:pPr>
      <w:r/>
      <w:bookmarkStart w:id="48" w:name="_Toc120614214"/>
      <w:r/>
      <w:bookmarkStart w:id="49" w:name="_Toc16938519"/>
      <w:r/>
      <w:bookmarkStart w:id="50" w:name="_Toc513029203"/>
      <w:r/>
      <w:bookmarkStart w:id="51" w:name="_Toc20823275"/>
      <w:r>
        <w:rPr>
          <w:rFonts w:hint="eastAsia"/>
          <w:color w:val="000000"/>
        </w:rPr>
        <w:t xml:space="preserve">一、总则</w:t>
      </w:r>
      <w:bookmarkEnd w:id="48"/>
      <w:r/>
      <w:bookmarkEnd w:id="49"/>
      <w:r/>
      <w:bookmarkEnd w:id="50"/>
      <w:r/>
      <w:bookmarkEnd w:id="51"/>
      <w:r/>
      <w:r/>
    </w:p>
    <w:p>
      <w:pPr>
        <w:pStyle w:val="1008"/>
        <w:ind w:firstLine="420"/>
        <w:spacing w:before="0" w:after="0" w:line="400" w:lineRule="exact"/>
        <w:rPr>
          <w:b w:val="0"/>
          <w:bCs w:val="0"/>
          <w:color w:val="000000"/>
        </w:rPr>
      </w:pPr>
      <w:r/>
      <w:bookmarkStart w:id="52" w:name="_Hlt16619475"/>
      <w:r/>
      <w:bookmarkEnd w:id="52"/>
      <w:r/>
      <w:bookmarkStart w:id="53" w:name="_Toc458694821"/>
      <w:r/>
      <w:bookmarkStart w:id="54" w:name="_Toc513029204"/>
      <w:r/>
      <w:bookmarkStart w:id="55" w:name="_Toc16938520"/>
      <w:r/>
      <w:bookmarkStart w:id="56" w:name="_Toc20823276"/>
      <w:r>
        <w:rPr>
          <w:rFonts w:hint="eastAsia"/>
          <w:b w:val="0"/>
          <w:bCs w:val="0"/>
          <w:color w:val="000000"/>
        </w:rPr>
        <w:t xml:space="preserve">1</w:t>
      </w:r>
      <w:bookmarkEnd w:id="53"/>
      <w:r>
        <w:rPr>
          <w:rFonts w:hint="eastAsia"/>
          <w:b w:val="0"/>
          <w:bCs w:val="0"/>
          <w:color w:val="000000"/>
        </w:rPr>
        <w:t xml:space="preserve">、招标方式</w:t>
      </w:r>
      <w:bookmarkEnd w:id="54"/>
      <w:r/>
      <w:bookmarkEnd w:id="55"/>
      <w:r/>
      <w:bookmarkEnd w:id="56"/>
      <w:r/>
      <w:r/>
    </w:p>
    <w:p>
      <w:pPr>
        <w:ind w:firstLine="480"/>
        <w:spacing w:line="400" w:lineRule="exact"/>
        <w:rPr>
          <w:rFonts w:ascii="宋体" w:hAnsi="宋体"/>
          <w:color w:val="000000"/>
          <w:sz w:val="24"/>
        </w:rPr>
      </w:pPr>
      <w:r>
        <w:rPr>
          <w:rFonts w:hint="eastAsia" w:ascii="宋体" w:hAnsi="宋体"/>
          <w:color w:val="000000"/>
          <w:sz w:val="24"/>
        </w:rPr>
        <w:t xml:space="preserve">1.1本次招标采取公开招标方式，本招标文件仅适用于招标公告中所述项目。</w:t>
      </w:r>
      <w:r/>
    </w:p>
    <w:p>
      <w:pPr>
        <w:pStyle w:val="1008"/>
        <w:ind w:firstLine="420"/>
        <w:spacing w:before="0" w:after="0" w:line="400" w:lineRule="exact"/>
        <w:rPr>
          <w:b w:val="0"/>
          <w:bCs w:val="0"/>
          <w:color w:val="000000"/>
        </w:rPr>
      </w:pPr>
      <w:r/>
      <w:bookmarkStart w:id="57" w:name="_Toc20823277"/>
      <w:r/>
      <w:bookmarkStart w:id="58" w:name="_Toc16938521"/>
      <w:r/>
      <w:bookmarkStart w:id="59" w:name="_Toc513029205"/>
      <w:r>
        <w:rPr>
          <w:rFonts w:hint="eastAsia"/>
          <w:b w:val="0"/>
          <w:bCs w:val="0"/>
          <w:color w:val="000000"/>
        </w:rPr>
        <w:t xml:space="preserve">2、合格的投标人</w:t>
      </w:r>
      <w:bookmarkEnd w:id="57"/>
      <w:r/>
      <w:bookmarkEnd w:id="58"/>
      <w:r/>
      <w:bookmarkEnd w:id="59"/>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2.2满足本文件实质性要求的规定。</w:t>
      </w:r>
      <w:r/>
    </w:p>
    <w:p>
      <w:pPr>
        <w:pStyle w:val="1008"/>
        <w:ind w:firstLine="420"/>
        <w:spacing w:before="0" w:after="0" w:line="400" w:lineRule="exact"/>
        <w:rPr>
          <w:b w:val="0"/>
          <w:bCs w:val="0"/>
          <w:color w:val="000000"/>
        </w:rPr>
      </w:pPr>
      <w:r/>
      <w:bookmarkStart w:id="60" w:name="_Toc20823278"/>
      <w:r/>
      <w:bookmarkStart w:id="61" w:name="_Toc513029206"/>
      <w:r/>
      <w:bookmarkStart w:id="62" w:name="_Toc16938522"/>
      <w:r>
        <w:rPr>
          <w:rFonts w:hint="eastAsia"/>
          <w:b w:val="0"/>
          <w:bCs w:val="0"/>
          <w:color w:val="000000"/>
        </w:rPr>
        <w:t xml:space="preserve">3、适用法律</w:t>
      </w:r>
      <w:bookmarkEnd w:id="60"/>
      <w:r/>
      <w:bookmarkEnd w:id="61"/>
      <w:r/>
      <w:bookmarkEnd w:id="62"/>
      <w:r/>
      <w:r/>
    </w:p>
    <w:p>
      <w:pPr>
        <w:ind w:firstLine="420"/>
        <w:spacing w:line="400" w:lineRule="exact"/>
        <w:rPr>
          <w:rFonts w:ascii="宋体" w:hAnsi="宋体"/>
          <w:color w:val="000000"/>
          <w:sz w:val="24"/>
        </w:rPr>
      </w:pPr>
      <w:r>
        <w:rPr>
          <w:rFonts w:hint="eastAsia" w:ascii="宋体" w:hAnsi="宋体"/>
          <w:color w:val="000000"/>
          <w:sz w:val="24"/>
        </w:rPr>
        <w:t xml:space="preserve">3.1本次招标及由此产生的合同受中华人民共和国有关的法律法规制约和保护</w:t>
      </w:r>
      <w:r>
        <w:rPr>
          <w:rFonts w:ascii="宋体" w:hAnsi="宋体"/>
          <w:color w:val="000000"/>
          <w:sz w:val="24"/>
        </w:rPr>
        <w:t xml:space="preserve">。</w:t>
      </w:r>
      <w:r/>
    </w:p>
    <w:p>
      <w:pPr>
        <w:pStyle w:val="1008"/>
        <w:ind w:firstLine="420"/>
        <w:spacing w:before="0" w:after="0" w:line="400" w:lineRule="exact"/>
        <w:rPr>
          <w:b w:val="0"/>
          <w:bCs w:val="0"/>
          <w:color w:val="000000"/>
        </w:rPr>
      </w:pPr>
      <w:r/>
      <w:bookmarkStart w:id="63" w:name="_Toc20823279"/>
      <w:r/>
      <w:bookmarkStart w:id="64" w:name="_Toc16938523"/>
      <w:r/>
      <w:bookmarkStart w:id="65" w:name="_Toc462564067"/>
      <w:r/>
      <w:bookmarkStart w:id="66" w:name="_Toc513029207"/>
      <w:r>
        <w:rPr>
          <w:rFonts w:hint="eastAsia"/>
          <w:b w:val="0"/>
          <w:bCs w:val="0"/>
          <w:color w:val="000000"/>
        </w:rPr>
        <w:t xml:space="preserve">4、投标费用</w:t>
      </w:r>
      <w:bookmarkEnd w:id="63"/>
      <w:r/>
      <w:bookmarkEnd w:id="64"/>
      <w:r/>
      <w:bookmarkEnd w:id="65"/>
      <w:r/>
      <w:bookmarkEnd w:id="66"/>
      <w:r/>
      <w:r/>
    </w:p>
    <w:p>
      <w:pPr>
        <w:ind w:firstLine="480"/>
        <w:spacing w:line="400" w:lineRule="exact"/>
        <w:rPr>
          <w:rFonts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投标人应自行承担所有与参加投标有关的费用，无论投标过程中的做法和结果如何，扬州市公共资源交易中心邗江分中心（以下简称交易中心）在任何情况下均无义务和责任承担这些费用。</w:t>
      </w:r>
      <w:r/>
    </w:p>
    <w:p>
      <w:pPr>
        <w:ind w:firstLine="480"/>
        <w:spacing w:line="400" w:lineRule="exact"/>
        <w:rPr>
          <w:rFonts w:ascii="宋体" w:hAnsi="宋体"/>
          <w:color w:val="000000"/>
          <w:sz w:val="24"/>
        </w:rPr>
      </w:pPr>
      <w:r>
        <w:rPr>
          <w:rFonts w:hint="eastAsia" w:ascii="宋体" w:hAnsi="宋体"/>
          <w:color w:val="000000"/>
          <w:sz w:val="24"/>
        </w:rPr>
        <w:t xml:space="preserve">4.2本次招标交易中心和采购人不收取标书工本费与中标服务费。</w:t>
      </w:r>
      <w:r/>
    </w:p>
    <w:p>
      <w:pPr>
        <w:pStyle w:val="1008"/>
        <w:ind w:firstLine="602"/>
        <w:spacing w:before="0" w:after="0" w:line="400" w:lineRule="exact"/>
        <w:rPr>
          <w:rFonts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投标人一旦参加本项目采购活动，即被认为接受了本招标文件的规定和约束。</w:t>
      </w:r>
      <w:r/>
    </w:p>
    <w:p>
      <w:pPr>
        <w:pStyle w:val="1006"/>
        <w:ind w:firstLine="321"/>
        <w:spacing w:before="145" w:after="145" w:line="400" w:lineRule="exact"/>
        <w:rPr>
          <w:color w:val="000000"/>
        </w:rPr>
      </w:pPr>
      <w:r/>
      <w:bookmarkStart w:id="67" w:name="_Toc513029209"/>
      <w:r/>
      <w:bookmarkStart w:id="68" w:name="_Toc16938525"/>
      <w:r/>
      <w:bookmarkStart w:id="69" w:name="_Toc120614215"/>
      <w:r/>
      <w:bookmarkStart w:id="70" w:name="_Toc20823281"/>
      <w:r>
        <w:rPr>
          <w:rFonts w:hint="eastAsia"/>
          <w:color w:val="000000"/>
        </w:rPr>
        <w:t xml:space="preserve">二、招标文件</w:t>
      </w:r>
      <w:bookmarkEnd w:id="67"/>
      <w:r/>
      <w:bookmarkEnd w:id="68"/>
      <w:r/>
      <w:bookmarkEnd w:id="69"/>
      <w:r/>
      <w:bookmarkEnd w:id="70"/>
      <w:r/>
      <w:r/>
    </w:p>
    <w:p>
      <w:pPr>
        <w:pStyle w:val="1008"/>
        <w:ind w:firstLine="420"/>
        <w:spacing w:before="0" w:after="0" w:line="400" w:lineRule="exact"/>
        <w:rPr>
          <w:b w:val="0"/>
          <w:bCs w:val="0"/>
          <w:color w:val="000000"/>
        </w:rPr>
      </w:pPr>
      <w:r/>
      <w:bookmarkStart w:id="71" w:name="_Toc513029210"/>
      <w:r/>
      <w:bookmarkStart w:id="72" w:name="_Toc16938526"/>
      <w:r/>
      <w:bookmarkStart w:id="73" w:name="_Toc20823282"/>
      <w:r>
        <w:rPr>
          <w:rFonts w:hint="eastAsia"/>
          <w:b w:val="0"/>
          <w:bCs w:val="0"/>
          <w:color w:val="000000"/>
        </w:rPr>
        <w:t xml:space="preserve">6、招标文件构成</w:t>
      </w:r>
      <w:bookmarkEnd w:id="71"/>
      <w:r/>
      <w:bookmarkEnd w:id="72"/>
      <w:r/>
      <w:bookmarkEnd w:id="73"/>
      <w:r/>
      <w:r/>
    </w:p>
    <w:p>
      <w:pPr>
        <w:ind w:firstLine="480"/>
        <w:spacing w:line="400" w:lineRule="exact"/>
        <w:rPr>
          <w:rFonts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招标文件由以下部分组成：</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（2）投标人须知</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（3）合同文本</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（4）采购需求</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（5）评标方法与评标标准</w:t>
      </w:r>
      <w:r/>
    </w:p>
    <w:p>
      <w:pPr>
        <w:ind w:firstLine="360"/>
        <w:spacing w:line="400" w:lineRule="exact"/>
        <w:rPr>
          <w:rFonts w:ascii="宋体" w:hAnsi="宋体"/>
          <w:color w:val="000000"/>
          <w:sz w:val="24"/>
          <w:szCs w:val="24"/>
        </w:rPr>
      </w:pPr>
      <w:r>
        <w:rPr>
          <w:rFonts w:hint="eastAsia" w:ascii="宋体" w:hAnsi="宋体"/>
          <w:color w:val="000000"/>
          <w:sz w:val="24"/>
          <w:szCs w:val="24"/>
        </w:rPr>
        <w:t xml:space="preserve">（6）投标文件格式</w:t>
      </w:r>
      <w:r/>
    </w:p>
    <w:p>
      <w:pPr>
        <w:ind w:firstLine="480"/>
        <w:spacing w:line="400" w:lineRule="exact"/>
        <w:rPr>
          <w:rFonts w:ascii="宋体" w:hAnsi="宋体"/>
          <w:color w:val="000000"/>
          <w:sz w:val="24"/>
        </w:rPr>
      </w:pPr>
      <w:r>
        <w:rPr>
          <w:rFonts w:hint="eastAsia" w:ascii="宋体" w:hAnsi="宋体"/>
          <w:color w:val="000000"/>
          <w:sz w:val="24"/>
        </w:rPr>
        <w:t xml:space="preserve">请仔细检查招标文件是否齐全，如有缺漏请立即与交易中心联系解决。</w:t>
      </w:r>
      <w:r/>
    </w:p>
    <w:p>
      <w:pPr>
        <w:ind w:firstLine="480"/>
        <w:spacing w:line="400" w:lineRule="exact"/>
        <w:rPr>
          <w:rFonts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08"/>
        <w:ind w:firstLine="560"/>
        <w:spacing w:before="0" w:after="0" w:line="400" w:lineRule="exact"/>
        <w:rPr>
          <w:b w:val="0"/>
          <w:bCs w:val="0"/>
          <w:color w:val="000000"/>
        </w:rPr>
      </w:pPr>
      <w:r/>
      <w:bookmarkStart w:id="74" w:name="_Toc16938528"/>
      <w:r/>
      <w:bookmarkStart w:id="75" w:name="_Toc462564071"/>
      <w:r/>
      <w:bookmarkStart w:id="76" w:name="_Toc20823284"/>
      <w:r/>
      <w:bookmarkStart w:id="77" w:name="_Toc513029212"/>
      <w:r>
        <w:rPr>
          <w:b w:val="0"/>
          <w:bCs w:val="0"/>
          <w:color w:val="000000"/>
        </w:rPr>
        <w:t xml:space="preserve">7</w:t>
      </w:r>
      <w:r>
        <w:rPr>
          <w:rFonts w:hint="eastAsia"/>
          <w:b w:val="0"/>
          <w:bCs w:val="0"/>
          <w:color w:val="000000"/>
        </w:rPr>
        <w:t xml:space="preserve">、招标文件的修改</w:t>
      </w:r>
      <w:bookmarkEnd w:id="74"/>
      <w:r/>
      <w:bookmarkEnd w:id="75"/>
      <w:r/>
      <w:bookmarkEnd w:id="76"/>
      <w:r/>
      <w:bookmarkEnd w:id="77"/>
      <w:r/>
      <w:r/>
    </w:p>
    <w:p>
      <w:pPr>
        <w:ind w:firstLine="480"/>
        <w:spacing w:line="400" w:lineRule="exact"/>
        <w:rPr>
          <w:rFonts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在投标截止时间</w:t>
      </w:r>
      <w:r>
        <w:rPr>
          <w:rFonts w:hint="eastAsia" w:ascii="仿宋_GB2312" w:hAnsi="仿宋_GB2312"/>
          <w:color w:val="000000"/>
          <w:sz w:val="24"/>
        </w:rPr>
        <w:t xml:space="preserve">前</w:t>
      </w:r>
      <w:r>
        <w:rPr>
          <w:rFonts w:hint="eastAsia" w:ascii="宋体" w:hAnsi="宋体"/>
          <w:color w:val="000000"/>
          <w:sz w:val="24"/>
        </w:rPr>
        <w:t xml:space="preserve">，交易中心可以对招标文件进行修改。</w:t>
      </w:r>
      <w:r/>
    </w:p>
    <w:p>
      <w:pPr>
        <w:ind w:firstLine="480"/>
        <w:spacing w:line="400" w:lineRule="exact"/>
        <w:rPr>
          <w:rFonts w:ascii="宋体" w:hAnsi="Arial"/>
          <w:color w:val="000000"/>
          <w:sz w:val="28"/>
        </w:rPr>
      </w:pPr>
      <w:r>
        <w:rPr>
          <w:rFonts w:hint="eastAsia" w:ascii="宋体" w:hAnsi="宋体"/>
          <w:bCs/>
          <w:color w:val="000000"/>
          <w:sz w:val="24"/>
        </w:rPr>
        <w:t xml:space="preserve">7.2</w:t>
      </w:r>
      <w:r>
        <w:rPr>
          <w:rFonts w:hint="eastAsia" w:ascii="宋体" w:hAnsi="宋体"/>
          <w:color w:val="000000"/>
          <w:sz w:val="24"/>
        </w:rPr>
        <w:t xml:space="preserve">交易中心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spacing w:line="400" w:lineRule="exact"/>
        <w:rPr>
          <w:rFonts w:ascii="宋体" w:hAnsi="宋体"/>
          <w:color w:val="000000"/>
          <w:sz w:val="24"/>
        </w:rPr>
      </w:pPr>
      <w:r>
        <w:rPr>
          <w:rFonts w:hint="eastAsia" w:ascii="宋体" w:hAnsi="宋体"/>
          <w:bCs/>
          <w:color w:val="000000"/>
          <w:sz w:val="24"/>
        </w:rPr>
        <w:t xml:space="preserve">7.3</w:t>
      </w:r>
      <w:r>
        <w:rPr>
          <w:rFonts w:hint="eastAsia" w:ascii="宋体" w:hAnsi="宋体"/>
          <w:color w:val="000000"/>
          <w:sz w:val="24"/>
        </w:rPr>
        <w:t xml:space="preserve">招标文件的修改将在江苏政府采购网、扬州市政府采购网、扬州市邗江区政府采购网公布，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006"/>
        <w:ind w:firstLine="482"/>
        <w:spacing w:before="145" w:after="145" w:line="400" w:lineRule="exact"/>
        <w:rPr>
          <w:color w:val="000000"/>
        </w:rPr>
      </w:pPr>
      <w:r/>
      <w:bookmarkStart w:id="78" w:name="_Toc513029213"/>
      <w:r/>
      <w:bookmarkStart w:id="79" w:name="_Toc16938529"/>
      <w:r/>
      <w:bookmarkStart w:id="80" w:name="_Toc120614216"/>
      <w:r/>
      <w:bookmarkStart w:id="81" w:name="_Toc20823285"/>
      <w:r/>
      <w:bookmarkStart w:id="82" w:name="_Toc462564072"/>
      <w:r>
        <w:rPr>
          <w:rFonts w:hint="eastAsia"/>
          <w:color w:val="000000"/>
        </w:rPr>
        <w:t xml:space="preserve">三、投标文件的编制</w:t>
      </w:r>
      <w:bookmarkEnd w:id="78"/>
      <w:r/>
      <w:bookmarkEnd w:id="79"/>
      <w:r/>
      <w:bookmarkEnd w:id="80"/>
      <w:r/>
      <w:bookmarkEnd w:id="81"/>
      <w:r/>
      <w:bookmarkEnd w:id="82"/>
      <w:r/>
      <w:r/>
    </w:p>
    <w:p>
      <w:pPr>
        <w:pStyle w:val="1008"/>
        <w:ind w:firstLine="560"/>
        <w:spacing w:before="0" w:after="0" w:line="400" w:lineRule="exact"/>
        <w:rPr>
          <w:bCs w:val="0"/>
          <w:color w:val="000000"/>
        </w:rPr>
      </w:pPr>
      <w:r/>
      <w:bookmarkStart w:id="83" w:name="_Toc20823286"/>
      <w:r/>
      <w:bookmarkStart w:id="84" w:name="_Toc513029214"/>
      <w:r/>
      <w:bookmarkStart w:id="85" w:name="_Toc462564073"/>
      <w:r/>
      <w:bookmarkStart w:id="86" w:name="_Toc16938530"/>
      <w:r>
        <w:rPr>
          <w:b w:val="0"/>
          <w:bCs w:val="0"/>
          <w:color w:val="000000"/>
        </w:rPr>
        <w:t xml:space="preserve">8</w:t>
      </w:r>
      <w:r>
        <w:rPr>
          <w:rFonts w:hint="eastAsia"/>
          <w:b w:val="0"/>
          <w:bCs w:val="0"/>
          <w:color w:val="000000"/>
        </w:rPr>
        <w:t xml:space="preserve">、投标文件的语言及度量衡单位</w:t>
      </w:r>
      <w:bookmarkEnd w:id="83"/>
      <w:r/>
      <w:bookmarkEnd w:id="84"/>
      <w:r/>
      <w:bookmarkEnd w:id="85"/>
      <w:r/>
      <w:bookmarkEnd w:id="86"/>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投标人提交的投标文件以及投标人与交易中心就有关投标的所有来往通知、函件和文件均应使用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spacing w:line="400" w:lineRule="exact"/>
        <w:rPr>
          <w:rFonts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除技术性能另有规定外，投标文件所使用的度量衡单位，均须采用国家法定计量单位。</w:t>
      </w:r>
      <w:r/>
    </w:p>
    <w:p>
      <w:pPr>
        <w:pStyle w:val="1008"/>
        <w:ind w:firstLine="420"/>
        <w:spacing w:before="0" w:after="0" w:line="400" w:lineRule="exact"/>
        <w:rPr>
          <w:b w:val="0"/>
          <w:bCs w:val="0"/>
          <w:color w:val="000000"/>
        </w:rPr>
      </w:pPr>
      <w:r/>
      <w:bookmarkStart w:id="87" w:name="_Toc20823287"/>
      <w:r/>
      <w:bookmarkStart w:id="88" w:name="_Toc16938531"/>
      <w:r/>
      <w:bookmarkStart w:id="89" w:name="_Toc462564074"/>
      <w:r/>
      <w:bookmarkStart w:id="90" w:name="_Toc513029215"/>
      <w:r>
        <w:rPr>
          <w:b w:val="0"/>
          <w:bCs w:val="0"/>
          <w:color w:val="000000"/>
        </w:rPr>
        <w:t xml:space="preserve">9</w:t>
      </w:r>
      <w:r>
        <w:rPr>
          <w:rFonts w:hint="eastAsia"/>
          <w:b w:val="0"/>
          <w:bCs w:val="0"/>
          <w:color w:val="000000"/>
        </w:rPr>
        <w:t xml:space="preserve">、投标文件构成</w:t>
      </w:r>
      <w:bookmarkEnd w:id="87"/>
      <w:r/>
      <w:bookmarkEnd w:id="88"/>
      <w:r/>
      <w:bookmarkEnd w:id="89"/>
      <w:r/>
      <w:bookmarkEnd w:id="90"/>
      <w:r/>
      <w:r/>
    </w:p>
    <w:p>
      <w:pPr>
        <w:pStyle w:val="807"/>
        <w:ind w:firstLine="480"/>
        <w:jc w:val="both"/>
        <w:spacing w:beforeAutospacing="0" w:afterAutospacing="0"/>
        <w:rPr>
          <w:rFonts w:ascii="宋体" w:hAnsi="宋体"/>
          <w:color w:val="000000"/>
          <w:szCs w:val="24"/>
        </w:rPr>
      </w:pPr>
      <w:r>
        <w:rPr>
          <w:rFonts w:ascii="宋体" w:hAnsi="宋体"/>
          <w:bCs/>
          <w:color w:val="000000"/>
        </w:rPr>
        <w:t xml:space="preserve">9</w:t>
      </w:r>
      <w:r>
        <w:rPr>
          <w:rFonts w:hint="eastAsia" w:ascii="宋体" w:hAnsi="宋体"/>
          <w:bCs/>
          <w:color w:val="000000"/>
        </w:rPr>
        <w:t xml:space="preserve">.1</w:t>
      </w:r>
      <w:r>
        <w:rPr>
          <w:rFonts w:hint="eastAsia" w:ascii="宋体" w:hAnsi="宋体"/>
          <w:color w:val="000000"/>
        </w:rPr>
        <w:t xml:space="preserve">投标人编写的投标文件应包括基本目录、资格审查内容、</w:t>
      </w:r>
      <w:r>
        <w:rPr>
          <w:rFonts w:hint="eastAsia" w:ascii="宋体" w:hAnsi="宋体"/>
          <w:color w:val="000000"/>
          <w:szCs w:val="24"/>
        </w:rPr>
        <w:t xml:space="preserve">符合性审查内容、</w:t>
      </w:r>
      <w:r>
        <w:rPr>
          <w:rFonts w:hint="eastAsia" w:ascii="宋体" w:hAnsi="宋体" w:cs="宋体"/>
          <w:color w:val="000000"/>
          <w:szCs w:val="24"/>
        </w:rPr>
        <w:t xml:space="preserve">价格扣除证明文件</w:t>
      </w:r>
      <w:r>
        <w:rPr>
          <w:rFonts w:hint="eastAsia" w:ascii="宋体" w:hAnsi="宋体"/>
          <w:color w:val="000000"/>
          <w:szCs w:val="24"/>
        </w:rPr>
        <w:t xml:space="preserve">等部分。</w:t>
      </w:r>
      <w:r/>
    </w:p>
    <w:p>
      <w:pPr>
        <w:ind w:firstLine="480"/>
        <w:spacing w:line="400" w:lineRule="exact"/>
        <w:rPr>
          <w:rFonts w:ascii="宋体" w:hAnsi="宋体"/>
          <w:color w:val="ff0000"/>
          <w:sz w:val="24"/>
        </w:rPr>
      </w:pPr>
      <w:r>
        <w:rPr>
          <w:rFonts w:ascii="宋体" w:hAnsi="宋体"/>
          <w:bCs/>
          <w:color w:val="000000"/>
          <w:sz w:val="24"/>
        </w:rPr>
        <w:t xml:space="preserve">9</w:t>
      </w:r>
      <w:r>
        <w:rPr>
          <w:rFonts w:hint="eastAsia" w:ascii="宋体" w:hAnsi="宋体"/>
          <w:bCs/>
          <w:color w:val="000000"/>
          <w:sz w:val="24"/>
        </w:rPr>
        <w:t xml:space="preserve">.2如标书制作工具中格式和内容与“江苏政府采购网、扬州市政府采购网、扬州市邗江区政府采购网”发布的招标文件不一致，请以“江苏政府采购网、扬州市政府采购网、扬州市邗江区政府采购网”发布的招标文件为准。</w:t>
      </w:r>
      <w:r/>
    </w:p>
    <w:p>
      <w:pPr>
        <w:pStyle w:val="1008"/>
        <w:ind w:firstLine="420"/>
        <w:spacing w:before="0" w:after="0" w:line="400" w:lineRule="exact"/>
        <w:rPr>
          <w:b w:val="0"/>
          <w:bCs w:val="0"/>
          <w:color w:val="000000"/>
        </w:rPr>
      </w:pPr>
      <w:r/>
      <w:bookmarkStart w:id="91" w:name="_Hlt26670360"/>
      <w:r/>
      <w:bookmarkEnd w:id="91"/>
      <w:r/>
      <w:bookmarkStart w:id="92" w:name="_Hlt26668975"/>
      <w:r/>
      <w:bookmarkEnd w:id="92"/>
      <w:r/>
      <w:bookmarkStart w:id="93" w:name="_Hlt26954838"/>
      <w:r/>
      <w:bookmarkEnd w:id="93"/>
      <w:r/>
      <w:bookmarkStart w:id="94" w:name="_Toc14577354"/>
      <w:r/>
      <w:bookmarkStart w:id="95" w:name="_Toc49090507"/>
      <w:r/>
      <w:bookmarkStart w:id="96" w:name="_Toc14577357"/>
      <w:r/>
      <w:bookmarkStart w:id="97" w:name="_Toc513029216"/>
      <w:r/>
      <w:bookmarkStart w:id="98" w:name="_Toc49090509"/>
      <w:r/>
      <w:bookmarkStart w:id="99" w:name="_Toc513029219"/>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4"/>
      <w:r/>
      <w:bookmarkEnd w:id="95"/>
      <w:r/>
      <w:bookmarkEnd w:id="96"/>
      <w:r/>
      <w:bookmarkEnd w:id="97"/>
      <w:r/>
      <w:bookmarkEnd w:id="98"/>
      <w:r/>
      <w:bookmarkEnd w:id="99"/>
      <w:r/>
      <w:r/>
    </w:p>
    <w:p>
      <w:pPr>
        <w:spacing w:line="400" w:lineRule="exact"/>
        <w:rPr>
          <w:rFonts w:ascii="宋体" w:hAnsi="宋体"/>
          <w:color w:val="000000"/>
          <w:sz w:val="24"/>
          <w:szCs w:val="24"/>
        </w:rPr>
      </w:pPr>
      <w:r/>
      <w:bookmarkStart w:id="100" w:name="_Toc14577355"/>
      <w:r/>
      <w:bookmarkStart w:id="101"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.1投标人应按照招标文件要求提交证明文件，证明其投标标的符合招标文件规定。</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008"/>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0"/>
      <w:r/>
      <w:bookmarkStart w:id="102" w:name="_Hlt26670373"/>
      <w:r/>
      <w:bookmarkEnd w:id="102"/>
      <w:r>
        <w:rPr>
          <w:rFonts w:hint="eastAsia"/>
          <w:b w:val="0"/>
          <w:bCs w:val="0"/>
          <w:color w:val="000000"/>
        </w:rPr>
        <w:t xml:space="preserve">表</w:t>
      </w:r>
      <w:bookmarkEnd w:id="101"/>
      <w:r/>
      <w:r/>
    </w:p>
    <w:p>
      <w:pPr>
        <w:ind w:firstLine="480"/>
        <w:spacing w:line="400" w:lineRule="exact"/>
        <w:rPr>
          <w:rFonts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投</w:t>
      </w:r>
      <w:bookmarkStart w:id="103" w:name="_Hlt26954840"/>
      <w:r/>
      <w:bookmarkEnd w:id="103"/>
      <w:r>
        <w:rPr>
          <w:rFonts w:hint="eastAsia" w:ascii="宋体" w:hAnsi="宋体"/>
          <w:color w:val="000000"/>
          <w:sz w:val="24"/>
        </w:rPr>
        <w:t xml:space="preserve">标人按照招标文件规定格式填报投标分项报价表</w:t>
      </w:r>
      <w:bookmarkStart w:id="104" w:name="_Hlt26670399"/>
      <w:r/>
      <w:bookmarkEnd w:id="104"/>
      <w:r>
        <w:rPr>
          <w:rFonts w:hint="eastAsia" w:ascii="宋体" w:hAnsi="宋体"/>
          <w:color w:val="000000"/>
          <w:sz w:val="24"/>
        </w:rPr>
        <w:t xml:space="preserve">。</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008"/>
        <w:ind w:firstLine="420"/>
        <w:spacing w:before="0" w:after="0" w:line="400" w:lineRule="exact"/>
        <w:rPr>
          <w:b w:val="0"/>
          <w:bCs w:val="0"/>
          <w:color w:val="000000"/>
        </w:rPr>
      </w:pPr>
      <w:r/>
      <w:bookmarkStart w:id="105" w:name="_Hlt26954848"/>
      <w:r/>
      <w:bookmarkEnd w:id="105"/>
      <w:r/>
      <w:bookmarkStart w:id="106" w:name="_Hlt26670486"/>
      <w:r/>
      <w:bookmarkEnd w:id="106"/>
      <w:r/>
      <w:bookmarkStart w:id="107" w:name="_Hlt26670403"/>
      <w:r/>
      <w:bookmarkEnd w:id="107"/>
      <w:r/>
      <w:bookmarkStart w:id="108" w:name="_Hlt26954844"/>
      <w:r/>
      <w:bookmarkEnd w:id="108"/>
      <w:r/>
      <w:bookmarkStart w:id="109" w:name="_Hlt26954842"/>
      <w:r/>
      <w:bookmarkEnd w:id="109"/>
      <w:r/>
      <w:bookmarkStart w:id="110" w:name="_Hlt26670482"/>
      <w:r/>
      <w:bookmarkEnd w:id="110"/>
      <w:r/>
      <w:bookmarkStart w:id="111" w:name="_Hlt26954846"/>
      <w:r/>
      <w:bookmarkEnd w:id="111"/>
      <w:r/>
      <w:bookmarkStart w:id="112" w:name="_Hlt26954731"/>
      <w:r/>
      <w:bookmarkEnd w:id="112"/>
      <w:r/>
      <w:bookmarkStart w:id="113" w:name="_Hlt26670425"/>
      <w:r/>
      <w:bookmarkEnd w:id="113"/>
      <w:r/>
      <w:bookmarkStart w:id="114" w:name="_Hlt26668983"/>
      <w:r/>
      <w:bookmarkEnd w:id="114"/>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spacing w:line="400" w:lineRule="exact"/>
        <w:rPr>
          <w:rFonts w:ascii="宋体" w:hAnsi="Arial" w:cs="宋体"/>
          <w:color w:val="000000"/>
          <w:sz w:val="24"/>
          <w:lang w:val="zh-CN"/>
        </w:rPr>
      </w:pPr>
      <w:r>
        <w:rPr>
          <w:rFonts w:ascii="宋体" w:hAnsi="Arial" w:cs="宋体"/>
          <w:bCs/>
          <w:color w:val="000000"/>
          <w:sz w:val="24"/>
          <w:lang w:val="zh-CN"/>
        </w:rPr>
        <w:t xml:space="preserve">12.1</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spacing w:line="400" w:lineRule="exact"/>
        <w:rPr>
          <w:rFonts w:ascii="宋体" w:hAnsi="Arial" w:cs="宋体"/>
          <w:color w:val="000000"/>
          <w:sz w:val="24"/>
          <w:lang w:val="zh-CN"/>
        </w:rPr>
      </w:pPr>
      <w:r/>
      <w:bookmarkStart w:id="115" w:name="_Toc14577359"/>
      <w:r/>
      <w:bookmarkStart w:id="116" w:name="_Toc49090510"/>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.2投标人需按照招标文件要求，在投标文件中提供与技术要求和商务要求相关的证明材料。</w:t>
      </w:r>
      <w:r/>
    </w:p>
    <w:p>
      <w:pPr>
        <w:pStyle w:val="1008"/>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投标人应按照招标文件中提供的格式完整、正确填写投标函、开标一览表。</w:t>
      </w:r>
      <w:r/>
    </w:p>
    <w:p>
      <w:pPr>
        <w:ind w:firstLine="480"/>
        <w:spacing w:line="400" w:lineRule="exact"/>
        <w:rPr>
          <w:rFonts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5"/>
      <w:r/>
      <w:bookmarkEnd w:id="116"/>
      <w:r/>
      <w:r/>
    </w:p>
    <w:p>
      <w:pPr>
        <w:pStyle w:val="1008"/>
        <w:ind w:firstLine="420"/>
        <w:spacing w:before="0" w:after="0" w:line="400" w:lineRule="exact"/>
        <w:rPr>
          <w:b w:val="0"/>
          <w:bCs w:val="0"/>
          <w:color w:val="000000"/>
        </w:rPr>
      </w:pPr>
      <w:r/>
      <w:bookmarkStart w:id="117" w:name="_Hlt26954850"/>
      <w:r/>
      <w:bookmarkEnd w:id="117"/>
      <w:r/>
      <w:bookmarkStart w:id="118" w:name="_Hlt26954734"/>
      <w:r/>
      <w:bookmarkEnd w:id="118"/>
      <w:r/>
      <w:bookmarkStart w:id="119" w:name="_Hlt26670489"/>
      <w:r/>
      <w:bookmarkEnd w:id="119"/>
      <w:r/>
      <w:bookmarkStart w:id="120" w:name="_Toc49090511"/>
      <w:r/>
      <w:bookmarkStart w:id="121" w:name="_Toc14577360"/>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0"/>
      <w:r/>
      <w:bookmarkEnd w:id="121"/>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投标有效期为交易中心规定的开标之日后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008"/>
        <w:ind w:firstLine="420"/>
        <w:spacing w:before="0" w:after="0" w:line="400" w:lineRule="exact"/>
        <w:rPr>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在特殊情况下，交易中心于原投标有效期满之前，可向投标人提出延长投标有效期的要求。这种要求与答复均应采用书面形式。投标人可以拒绝交易中心的这一要求而放弃投标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006"/>
        <w:ind w:firstLine="482"/>
        <w:spacing w:before="145" w:after="145" w:line="400" w:lineRule="exact"/>
        <w:rPr>
          <w:color w:val="000000"/>
        </w:rPr>
      </w:pPr>
      <w:r/>
      <w:bookmarkStart w:id="122" w:name="_Hlt26954852"/>
      <w:r/>
      <w:bookmarkEnd w:id="122"/>
      <w:r/>
      <w:bookmarkStart w:id="123" w:name="_Hlt26954739"/>
      <w:r/>
      <w:bookmarkEnd w:id="123"/>
      <w:r/>
      <w:bookmarkStart w:id="124" w:name="_Toc120614217"/>
      <w:r/>
      <w:bookmarkStart w:id="125" w:name="_Toc513029224"/>
      <w:r/>
      <w:bookmarkStart w:id="126" w:name="_Toc16938540"/>
      <w:r/>
      <w:bookmarkStart w:id="127" w:name="_Toc20823296"/>
      <w:r>
        <w:rPr>
          <w:rFonts w:hint="eastAsia"/>
          <w:color w:val="000000"/>
        </w:rPr>
        <w:t xml:space="preserve">四、投标文件的递交</w:t>
      </w:r>
      <w:bookmarkEnd w:id="124"/>
      <w:r/>
      <w:bookmarkEnd w:id="125"/>
      <w:r/>
      <w:bookmarkEnd w:id="126"/>
      <w:r/>
      <w:bookmarkEnd w:id="127"/>
      <w:r/>
      <w:r/>
    </w:p>
    <w:p>
      <w:pPr>
        <w:pStyle w:val="1008"/>
        <w:ind w:firstLine="560"/>
        <w:spacing w:before="0" w:after="0" w:line="400" w:lineRule="exact"/>
        <w:rPr>
          <w:rFonts w:ascii="黑体"/>
          <w:b w:val="0"/>
          <w:bCs w:val="0"/>
          <w:color w:val="000000"/>
        </w:rPr>
      </w:pPr>
      <w:r/>
      <w:bookmarkStart w:id="128" w:name="_Toc462564084"/>
      <w:r/>
      <w:bookmarkStart w:id="129" w:name="_Toc513029225"/>
      <w:r/>
      <w:bookmarkStart w:id="130" w:name="_Toc20823297"/>
      <w:r/>
      <w:bookmarkStart w:id="131" w:name="_Toc16938541"/>
      <w:r>
        <w:rPr>
          <w:rFonts w:hint="eastAsia"/>
          <w:b w:val="0"/>
          <w:bCs w:val="0"/>
          <w:color w:val="000000"/>
        </w:rPr>
        <w:t xml:space="preserve">1</w:t>
      </w:r>
      <w:r>
        <w:rPr>
          <w:b w:val="0"/>
          <w:bCs w:val="0"/>
          <w:color w:val="000000"/>
        </w:rPr>
        <w:t xml:space="preserve">6</w:t>
      </w:r>
      <w:r>
        <w:rPr>
          <w:rFonts w:hint="eastAsia"/>
          <w:b w:val="0"/>
          <w:bCs w:val="0"/>
          <w:color w:val="000000"/>
        </w:rPr>
        <w:t xml:space="preserve">、电子</w:t>
      </w:r>
      <w:r>
        <w:rPr>
          <w:rFonts w:hint="eastAsia" w:ascii="黑体"/>
          <w:b w:val="0"/>
          <w:bCs w:val="0"/>
          <w:color w:val="000000"/>
        </w:rPr>
        <w:t xml:space="preserve">投标文件</w:t>
      </w:r>
      <w:bookmarkEnd w:id="128"/>
      <w:r/>
      <w:bookmarkEnd w:id="129"/>
      <w:r/>
      <w:bookmarkEnd w:id="130"/>
      <w:r/>
      <w:bookmarkEnd w:id="131"/>
      <w:r>
        <w:rPr>
          <w:rFonts w:hint="eastAsia" w:ascii="黑体"/>
          <w:b w:val="0"/>
          <w:bCs w:val="0"/>
          <w:color w:val="000000"/>
        </w:rPr>
        <w:t xml:space="preserve">的递交</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2" w:name="_Toc20823298"/>
      <w:r/>
      <w:bookmarkStart w:id="133" w:name="_Toc16938542"/>
      <w:r/>
      <w:bookmarkStart w:id="134" w:name="_Toc513029226"/>
      <w:r/>
      <w:r/>
    </w:p>
    <w:p>
      <w:pPr>
        <w:pStyle w:val="1008"/>
        <w:ind w:firstLine="420"/>
        <w:spacing w:line="400" w:lineRule="exact"/>
        <w:rPr>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2"/>
      <w:r/>
      <w:bookmarkEnd w:id="133"/>
      <w:r/>
      <w:bookmarkEnd w:id="134"/>
      <w:r>
        <w:rPr>
          <w:rFonts w:hint="eastAsia"/>
          <w:b w:val="0"/>
          <w:color w:val="000000"/>
        </w:rPr>
        <w:t xml:space="preserve">时间</w:t>
      </w:r>
      <w:r/>
    </w:p>
    <w:p>
      <w:pPr>
        <w:ind w:firstLine="480"/>
        <w:spacing w:line="400" w:lineRule="exact"/>
        <w:rPr>
          <w:rFonts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投标人上传电子投标文件的时间不得迟于招标公告中规定的投标截止时间。</w:t>
      </w:r>
      <w:r/>
    </w:p>
    <w:p>
      <w:pPr>
        <w:ind w:firstLine="480"/>
        <w:spacing w:line="400" w:lineRule="exact"/>
        <w:rPr>
          <w:rFonts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firstLine="480"/>
        <w:spacing w:line="400" w:lineRule="exact"/>
        <w:rPr>
          <w:rFonts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交易中心可以按照规定，通过修改招标文件酌情延长投标截止时间，在此情况下，投标人的所有权利和义务以及投标人受制的截止时间均应以延长后新的截止时间为准。</w:t>
      </w:r>
      <w:r/>
    </w:p>
    <w:p>
      <w:pPr>
        <w:pStyle w:val="1008"/>
        <w:ind w:firstLine="420"/>
        <w:spacing w:before="0" w:after="0" w:line="400" w:lineRule="exact"/>
        <w:rPr>
          <w:b w:val="0"/>
          <w:bCs w:val="0"/>
          <w:color w:val="000000"/>
        </w:rPr>
      </w:pPr>
      <w:r/>
      <w:bookmarkStart w:id="135" w:name="_Toc16938543"/>
      <w:r/>
      <w:bookmarkStart w:id="136" w:name="_Toc20823299"/>
      <w:r/>
      <w:bookmarkStart w:id="137" w:name="_Toc513029227"/>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5"/>
      <w:r/>
      <w:bookmarkEnd w:id="136"/>
      <w:r/>
      <w:bookmarkEnd w:id="137"/>
      <w:r>
        <w:rPr>
          <w:rFonts w:hint="eastAsia"/>
          <w:b w:val="0"/>
          <w:bCs w:val="0"/>
          <w:color w:val="000000"/>
        </w:rPr>
        <w:t xml:space="preserve">的拒收</w:t>
      </w:r>
      <w:r/>
    </w:p>
    <w:p>
      <w:pPr>
        <w:ind w:firstLine="480"/>
        <w:spacing w:line="400" w:lineRule="exact"/>
        <w:rPr>
          <w:rFonts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rPr>
        <w:t xml:space="preserve">交易中心拒绝接收在其规定的投标截止时间后上传的任何投标文件。</w:t>
      </w:r>
      <w:r/>
    </w:p>
    <w:p>
      <w:pPr>
        <w:pStyle w:val="1008"/>
        <w:ind w:firstLine="420"/>
        <w:spacing w:before="0" w:after="0" w:line="400" w:lineRule="exact"/>
        <w:rPr>
          <w:b w:val="0"/>
          <w:bCs w:val="0"/>
          <w:color w:val="000000"/>
        </w:rPr>
      </w:pPr>
      <w:r/>
      <w:bookmarkStart w:id="138" w:name="_Toc16938544"/>
      <w:r/>
      <w:bookmarkStart w:id="139" w:name="_Toc513029228"/>
      <w:r/>
      <w:bookmarkStart w:id="140" w:name="_Toc20823300"/>
      <w:r>
        <w:rPr>
          <w:b w:val="0"/>
          <w:bCs w:val="0"/>
          <w:color w:val="000000"/>
        </w:rPr>
        <w:t xml:space="preserve">19</w:t>
      </w:r>
      <w:r>
        <w:rPr>
          <w:rFonts w:hint="eastAsia"/>
          <w:b w:val="0"/>
          <w:bCs w:val="0"/>
          <w:color w:val="000000"/>
        </w:rPr>
        <w:t xml:space="preserve">、投标文件的撤回和修改</w:t>
      </w:r>
      <w:bookmarkEnd w:id="138"/>
      <w:r/>
      <w:bookmarkEnd w:id="139"/>
      <w:r/>
      <w:bookmarkEnd w:id="140"/>
      <w:r/>
      <w:r/>
    </w:p>
    <w:p>
      <w:pPr>
        <w:ind w:firstLine="480"/>
        <w:spacing w:line="400" w:lineRule="exact"/>
        <w:rPr>
          <w:rFonts w:ascii="宋体" w:hAnsi="宋体"/>
          <w:color w:val="000000"/>
          <w:sz w:val="24"/>
        </w:rPr>
      </w:pPr>
      <w:r>
        <w:rPr>
          <w:rFonts w:hint="eastAsia" w:ascii="宋体" w:hAnsi="宋体"/>
          <w:color w:val="000000"/>
          <w:sz w:val="24"/>
        </w:rPr>
        <w:t xml:space="preserve">19.1投标文件的撤回</w:t>
      </w:r>
      <w:r/>
    </w:p>
    <w:p>
      <w:pPr>
        <w:ind w:firstLine="480"/>
        <w:spacing w:line="400" w:lineRule="exact"/>
        <w:rPr>
          <w:rFonts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.1.1电子投标文件的撤回</w:t>
      </w:r>
      <w:r/>
    </w:p>
    <w:p>
      <w:pPr>
        <w:ind w:firstLine="480"/>
        <w:spacing w:line="400" w:lineRule="exact"/>
        <w:rPr>
          <w:rFonts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spacing w:line="400" w:lineRule="exact"/>
        <w:rPr>
          <w:rFonts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投标人撤回电子投标文件，则认为其不再参与本项目投标活动。</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19.2 投标文件的修改</w:t>
      </w:r>
      <w:r/>
    </w:p>
    <w:p>
      <w:pPr>
        <w:ind w:firstLine="480"/>
        <w:spacing w:line="400" w:lineRule="exact"/>
        <w:rPr>
          <w:rFonts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spacing w:line="400" w:lineRule="exact"/>
        <w:rPr>
          <w:rFonts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spacing w:line="400" w:lineRule="exact"/>
        <w:rPr>
          <w:rFonts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在投标截止时间至招标文件中规定的投标有效期满之间的这段时间内，投标人不得撤回其投标。</w:t>
      </w:r>
      <w:r/>
    </w:p>
    <w:p>
      <w:pPr>
        <w:pStyle w:val="1006"/>
        <w:ind w:firstLine="482"/>
        <w:spacing w:before="145" w:after="145" w:line="400" w:lineRule="exact"/>
        <w:rPr>
          <w:color w:val="000000"/>
        </w:rPr>
      </w:pPr>
      <w:r/>
      <w:bookmarkStart w:id="141" w:name="_Toc20823301"/>
      <w:r/>
      <w:bookmarkStart w:id="142" w:name="_Toc16938545"/>
      <w:r/>
      <w:bookmarkStart w:id="143" w:name="_Toc513029229"/>
      <w:r/>
      <w:bookmarkStart w:id="144" w:name="_Toc120614218"/>
      <w:r>
        <w:rPr>
          <w:rFonts w:hint="eastAsia"/>
          <w:color w:val="000000"/>
        </w:rPr>
        <w:t xml:space="preserve">五、开标与评标</w:t>
      </w:r>
      <w:bookmarkEnd w:id="141"/>
      <w:r/>
      <w:bookmarkEnd w:id="142"/>
      <w:r/>
      <w:bookmarkEnd w:id="143"/>
      <w:r/>
      <w:bookmarkEnd w:id="144"/>
      <w:r/>
      <w:r/>
    </w:p>
    <w:p>
      <w:pPr>
        <w:pStyle w:val="1008"/>
        <w:ind w:firstLine="420"/>
        <w:spacing w:before="0" w:after="0" w:line="400" w:lineRule="exact"/>
        <w:rPr>
          <w:b w:val="0"/>
          <w:bCs w:val="0"/>
          <w:color w:val="000000"/>
        </w:rPr>
      </w:pPr>
      <w:r/>
      <w:bookmarkStart w:id="145" w:name="_Toc16938546"/>
      <w:r/>
      <w:bookmarkStart w:id="146" w:name="_Toc20823302"/>
      <w:r/>
      <w:bookmarkStart w:id="147" w:name="_Toc513029230"/>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5"/>
      <w:r/>
      <w:bookmarkEnd w:id="146"/>
      <w:r/>
      <w:bookmarkEnd w:id="147"/>
      <w:r/>
      <w:r/>
    </w:p>
    <w:p>
      <w:pPr>
        <w:ind w:firstLine="480"/>
        <w:spacing w:line="400" w:lineRule="exact"/>
        <w:rPr>
          <w:color w:val="000000"/>
        </w:rPr>
      </w:pPr>
      <w:r>
        <w:rPr>
          <w:rFonts w:hint="eastAsia" w:ascii="宋体" w:hAnsi="宋体"/>
          <w:color w:val="000000"/>
          <w:sz w:val="24"/>
        </w:rPr>
        <w:t xml:space="preserve">20.1</w:t>
      </w:r>
      <w:r>
        <w:rPr>
          <w:rFonts w:hint="eastAsia" w:ascii="宋体" w:hAnsi="宋体"/>
          <w:bCs/>
          <w:color w:val="000000"/>
          <w:sz w:val="24"/>
        </w:rPr>
        <w:t xml:space="preserve">交易中心将在招标公告中规定的时间和地点组织公开开标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开标仪式由交易中心组织。苏采云系统将自动对</w:t>
      </w:r>
      <w:r>
        <w:rPr>
          <w:rFonts w:ascii="宋体" w:hAnsi="宋体"/>
          <w:color w:val="000000"/>
          <w:sz w:val="24"/>
          <w:szCs w:val="24"/>
        </w:rPr>
        <w:t xml:space="preserve">项目进行开标，并</w:t>
      </w:r>
      <w:r>
        <w:rPr>
          <w:rFonts w:hint="eastAsia" w:ascii="宋体" w:hAnsi="宋体"/>
          <w:color w:val="000000"/>
          <w:sz w:val="24"/>
          <w:szCs w:val="24"/>
        </w:rPr>
        <w:t xml:space="preserve">展示各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spacing w:line="400" w:lineRule="exact"/>
        <w:rPr>
          <w:rFonts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008"/>
        <w:ind w:firstLine="420"/>
        <w:spacing w:before="0" w:after="0" w:line="400" w:lineRule="exact"/>
        <w:rPr>
          <w:b w:val="0"/>
          <w:bCs w:val="0"/>
          <w:color w:val="000000"/>
        </w:rPr>
      </w:pPr>
      <w:r/>
      <w:bookmarkStart w:id="148" w:name="_Toc513029231"/>
      <w:r/>
      <w:bookmarkStart w:id="149" w:name="_Toc16938547"/>
      <w:r/>
      <w:bookmarkStart w:id="150"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spacing w:line="400" w:lineRule="exact"/>
        <w:rPr>
          <w:rFonts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.1开标后，交易中心将立即组织评标委员会（以下简称评委会）进行评标。</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.2评委会由采购人代表和有关技术、经济等方面的专家组成，且人员构成符合政府采购有关规定。</w:t>
      </w:r>
      <w:r/>
    </w:p>
    <w:p>
      <w:pPr>
        <w:spacing w:line="400" w:lineRule="exact"/>
        <w:rPr>
          <w:rFonts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.3评委会独立工作，负责评审所有投标文件并确定中标侯选人。</w:t>
      </w:r>
      <w:r/>
    </w:p>
    <w:p>
      <w:pPr>
        <w:pStyle w:val="1008"/>
        <w:ind w:firstLine="420"/>
        <w:spacing w:before="0" w:after="0" w:line="400" w:lineRule="exact"/>
        <w:rPr>
          <w:rFonts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8"/>
      <w:r/>
      <w:bookmarkEnd w:id="149"/>
      <w:r/>
      <w:bookmarkEnd w:id="150"/>
      <w:r/>
      <w:r/>
    </w:p>
    <w:p>
      <w:pPr>
        <w:ind w:firstLine="480"/>
        <w:spacing w:line="400" w:lineRule="exact"/>
        <w:rPr>
          <w:rFonts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凡是与审查、澄清、评价和比较投标的有关资料以及授标建议等，采购人、评委、交易中心均不得向投标人或与评标无关的其他人员透露。</w:t>
      </w:r>
      <w:r/>
    </w:p>
    <w:p>
      <w:pPr>
        <w:ind w:firstLine="480"/>
        <w:spacing w:line="400" w:lineRule="exact"/>
        <w:rPr>
          <w:rFonts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交易中心和评委会不向未中标的投标人解释未中标原因，也不公布评标过程中的相关细节。</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22.4采用综合评分法的项目，未中标的投标人可于中标结果公告期限届满之日起通过苏采云系统查看自己的评审得分及排序情况。</w:t>
      </w:r>
      <w:r/>
    </w:p>
    <w:p>
      <w:pPr>
        <w:pStyle w:val="1008"/>
        <w:ind w:firstLine="420"/>
        <w:spacing w:before="0" w:after="0" w:line="400" w:lineRule="exact"/>
        <w:rPr>
          <w:b w:val="0"/>
          <w:bCs w:val="0"/>
          <w:color w:val="000000"/>
        </w:rPr>
      </w:pPr>
      <w:r/>
      <w:bookmarkStart w:id="151" w:name="_Toc20823304"/>
      <w:r/>
      <w:bookmarkStart w:id="152" w:name="_Toc16938548"/>
      <w:r/>
      <w:bookmarkStart w:id="153"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1"/>
      <w:r/>
      <w:bookmarkEnd w:id="152"/>
      <w:r/>
      <w:bookmarkEnd w:id="153"/>
      <w:r/>
      <w:r/>
    </w:p>
    <w:p>
      <w:pPr>
        <w:ind w:firstLine="480"/>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00" w:lineRule="exact"/>
        <w:rPr>
          <w:rFonts w:ascii="宋体" w:hAnsi="宋体"/>
          <w:color w:val="000000"/>
          <w:sz w:val="24"/>
          <w:szCs w:val="24"/>
        </w:rPr>
      </w:pPr>
      <w:r>
        <w:rPr>
          <w:rFonts w:hint="eastAsia" w:ascii="宋体" w:hAnsi="宋体"/>
          <w:color w:val="000000"/>
          <w:sz w:val="24"/>
          <w:szCs w:val="24"/>
        </w:rPr>
        <w:t xml:space="preserve">    23.3接到评委会澄清、说明和补正要求的投标人如未按规定做出澄清、说明和补正，其风险由投标人自行承担。</w:t>
      </w:r>
      <w:r/>
    </w:p>
    <w:p>
      <w:pPr>
        <w:pStyle w:val="1008"/>
        <w:ind w:firstLine="420"/>
        <w:spacing w:before="0" w:after="0" w:line="400" w:lineRule="exact"/>
        <w:rPr>
          <w:b w:val="0"/>
          <w:bCs w:val="0"/>
          <w:color w:val="000000"/>
        </w:rPr>
      </w:pPr>
      <w:r/>
      <w:bookmarkStart w:id="154" w:name="_Toc513029233"/>
      <w:r/>
      <w:bookmarkStart w:id="155" w:name="_Toc20823305"/>
      <w:r/>
      <w:bookmarkStart w:id="156" w:name="_Toc16938549"/>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4"/>
      <w:r/>
      <w:bookmarkEnd w:id="155"/>
      <w:r/>
      <w:bookmarkEnd w:id="156"/>
      <w:r/>
      <w:r/>
    </w:p>
    <w:p>
      <w:pPr>
        <w:ind w:firstLine="480"/>
        <w:spacing w:line="400" w:lineRule="exact"/>
        <w:rPr>
          <w:rFonts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spacing w:line="400" w:lineRule="exact"/>
        <w:rPr>
          <w:rFonts w:ascii="宋体" w:hAnsi="宋体"/>
          <w:bCs/>
          <w:color w:val="000000"/>
          <w:sz w:val="24"/>
        </w:rPr>
      </w:pPr>
      <w:r>
        <w:rPr>
          <w:rFonts w:hint="eastAsia" w:ascii="宋体" w:hAnsi="宋体"/>
          <w:bCs/>
          <w:color w:val="000000"/>
          <w:sz w:val="24"/>
        </w:rPr>
        <w:t xml:space="preserve">24.1.1资格审查：依据法律法规和招标文件的规定，由采购人对投标文件中的资格证明文件进行审查。资格审查的结论，采购人以书面形式向评委会进行反馈。</w:t>
      </w:r>
      <w:r/>
    </w:p>
    <w:p>
      <w:pPr>
        <w:ind w:firstLine="480"/>
        <w:spacing w:line="400" w:lineRule="exact"/>
        <w:rPr>
          <w:rFonts w:ascii="宋体" w:hAnsi="宋体"/>
          <w:bCs/>
          <w:color w:val="000000"/>
          <w:sz w:val="24"/>
        </w:rPr>
      </w:pPr>
      <w:r>
        <w:rPr>
          <w:rFonts w:hint="eastAsia" w:ascii="宋体" w:hAnsi="宋体"/>
          <w:bCs/>
          <w:color w:val="000000"/>
          <w:sz w:val="24"/>
        </w:rPr>
        <w:t xml:space="preserve">采购人在进行资格性审查的同时，将在“信用中国”网站（www.creditchina.gov.cn）和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spacing w:line="400" w:lineRule="exact"/>
        <w:rPr>
          <w:rFonts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24.1.2符合性审查：依据招标文件的规定，由评委会从投标文件的有效性、完整性和对招标文件的响应程度进行审查，以确定是否对招标文件的实质性要求作出响应。</w:t>
      </w:r>
      <w:r/>
    </w:p>
    <w:p>
      <w:pPr>
        <w:ind w:firstLine="480"/>
        <w:spacing w:line="400" w:lineRule="exact"/>
        <w:rPr>
          <w:rFonts w:ascii="宋体" w:hAnsi="宋体"/>
          <w:bCs/>
          <w:color w:val="000000"/>
          <w:sz w:val="24"/>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3未通过资格审查或符合性审查的投标人，交易中心将在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rPr>
        <w:t xml:space="preserve">评</w:t>
      </w:r>
      <w:r>
        <w:rPr>
          <w:rFonts w:hint="eastAsia" w:ascii="宋体" w:hAnsi="宋体"/>
          <w:bCs/>
          <w:color w:val="000000"/>
          <w:sz w:val="24"/>
        </w:rPr>
        <w:t xml:space="preserve">审</w:t>
      </w:r>
      <w:r>
        <w:rPr>
          <w:rFonts w:ascii="宋体" w:hAnsi="宋体"/>
          <w:bCs/>
          <w:color w:val="000000"/>
          <w:sz w:val="24"/>
        </w:rPr>
        <w:t xml:space="preserve">结束后，</w:t>
      </w:r>
      <w:r>
        <w:rPr>
          <w:rFonts w:hint="eastAsia" w:ascii="宋体" w:hAnsi="宋体"/>
          <w:bCs/>
          <w:color w:val="000000"/>
          <w:sz w:val="24"/>
        </w:rPr>
        <w:t xml:space="preserve">交易</w:t>
      </w:r>
      <w:r>
        <w:rPr>
          <w:rFonts w:ascii="宋体" w:hAnsi="宋体"/>
          <w:bCs/>
          <w:color w:val="000000"/>
          <w:sz w:val="24"/>
        </w:rPr>
        <w:t xml:space="preserve">中心将不再告知未通过资格审查</w:t>
      </w:r>
      <w:r>
        <w:rPr>
          <w:rFonts w:hint="eastAsia" w:ascii="宋体" w:hAnsi="宋体"/>
          <w:bCs/>
          <w:color w:val="000000"/>
          <w:sz w:val="24"/>
        </w:rPr>
        <w:t xml:space="preserve">或符合性</w:t>
      </w:r>
      <w:r>
        <w:rPr>
          <w:rFonts w:ascii="宋体" w:hAnsi="宋体"/>
          <w:bCs/>
          <w:color w:val="000000"/>
          <w:sz w:val="24"/>
        </w:rPr>
        <w:t xml:space="preserve">审查的原因。</w:t>
      </w:r>
      <w:r/>
    </w:p>
    <w:p>
      <w:pPr>
        <w:ind w:firstLine="480"/>
        <w:spacing w:line="400" w:lineRule="exact"/>
        <w:rPr>
          <w:rFonts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00" w:lineRule="exact"/>
        <w:rPr>
          <w:rFonts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spacing w:line="400" w:lineRule="exact"/>
        <w:rPr>
          <w:rFonts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spacing w:line="400" w:lineRule="exact"/>
        <w:rPr>
          <w:rFonts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spacing w:line="400" w:lineRule="exact"/>
        <w:rPr>
          <w:rFonts w:ascii="宋体" w:hAnsi="宋体"/>
          <w:color w:val="000000"/>
          <w:sz w:val="24"/>
        </w:rPr>
      </w:pPr>
      <w:r/>
      <w:bookmarkStart w:id="157" w:name="_Toc20823306"/>
      <w:r/>
      <w:bookmarkStart w:id="158" w:name="_Toc16938550"/>
      <w:r/>
      <w:bookmarkStart w:id="159" w:name="_Toc513029234"/>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并安排专人与交易中心及评委会联系。</w:t>
      </w:r>
      <w:r/>
    </w:p>
    <w:p>
      <w:pPr>
        <w:pStyle w:val="1008"/>
        <w:ind w:firstLine="420"/>
        <w:spacing w:before="0" w:after="0" w:line="400" w:lineRule="exact"/>
        <w:rPr>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7"/>
      <w:r/>
      <w:bookmarkEnd w:id="158"/>
      <w:r/>
      <w:bookmarkEnd w:id="159"/>
      <w:r>
        <w:rPr>
          <w:rFonts w:hint="eastAsia"/>
          <w:b w:val="0"/>
          <w:bCs w:val="0"/>
          <w:color w:val="000000"/>
        </w:rPr>
        <w:t xml:space="preserve">无效投标条款和废标条款</w:t>
      </w:r>
      <w:r/>
    </w:p>
    <w:p>
      <w:pPr>
        <w:ind w:left="479"/>
        <w:spacing w:line="400" w:lineRule="exact"/>
        <w:rPr>
          <w:rFonts w:ascii="宋体" w:hAnsi="宋体"/>
          <w:bCs/>
          <w:color w:val="000000"/>
          <w:sz w:val="24"/>
        </w:rPr>
      </w:pPr>
      <w:r/>
      <w:bookmarkStart w:id="160" w:name="_Toc513029235"/>
      <w:r/>
      <w:bookmarkStart w:id="161" w:name="_Toc16938551"/>
      <w:r/>
      <w:bookmarkStart w:id="162" w:name="_Toc20823307"/>
      <w:r>
        <w:rPr>
          <w:rFonts w:hint="eastAsia" w:ascii="宋体" w:hAnsi="宋体"/>
          <w:bCs/>
          <w:color w:val="000000"/>
          <w:sz w:val="24"/>
        </w:rPr>
        <w:t xml:space="preserve">25.1无效投标条款</w:t>
      </w:r>
      <w:r/>
    </w:p>
    <w:p>
      <w:pPr>
        <w:ind w:firstLine="480"/>
        <w:spacing w:line="400" w:lineRule="exact"/>
        <w:rPr>
          <w:rFonts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spacing w:line="400" w:lineRule="exact"/>
        <w:rPr>
          <w:rFonts w:ascii="宋体" w:hAnsi="宋体"/>
          <w:bCs/>
          <w:color w:val="000000"/>
          <w:sz w:val="24"/>
        </w:rPr>
      </w:pPr>
      <w:r>
        <w:rPr>
          <w:rFonts w:hint="eastAsia" w:ascii="宋体" w:hAnsi="宋体"/>
          <w:bCs/>
          <w:color w:val="000000"/>
          <w:sz w:val="24"/>
        </w:rPr>
        <w:t xml:space="preserve">25.1.2投标人未按照招标文件要求上传电子投标文件的。</w:t>
      </w:r>
      <w:r/>
    </w:p>
    <w:p>
      <w:pPr>
        <w:ind w:left="479"/>
        <w:spacing w:line="400" w:lineRule="exact"/>
        <w:rPr>
          <w:rFonts w:ascii="宋体" w:hAnsi="宋体"/>
          <w:bCs/>
          <w:color w:val="000000"/>
          <w:sz w:val="24"/>
        </w:rPr>
      </w:pPr>
      <w:r>
        <w:rPr>
          <w:rFonts w:hint="eastAsia" w:ascii="宋体" w:hAnsi="宋体"/>
          <w:bCs/>
          <w:color w:val="000000"/>
          <w:sz w:val="24"/>
        </w:rPr>
        <w:t xml:space="preserve">25.1.3投标人同一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spacing w:line="400" w:lineRule="exact"/>
        <w:rPr>
          <w:rFonts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spacing w:line="400" w:lineRule="exact"/>
        <w:rPr>
          <w:rFonts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spacing w:line="400" w:lineRule="exact"/>
        <w:rPr>
          <w:rFonts w:ascii="宋体" w:hAnsi="宋体"/>
          <w:bCs/>
          <w:i/>
          <w:color w:val="000000"/>
          <w:sz w:val="24"/>
          <w:u w:val="single"/>
        </w:rPr>
      </w:pPr>
      <w:r>
        <w:rPr>
          <w:rFonts w:hint="eastAsia" w:ascii="宋体" w:hAnsi="宋体"/>
          <w:bCs/>
          <w:color w:val="000000"/>
          <w:sz w:val="24"/>
        </w:rPr>
        <w:t xml:space="preserve">25.1.6未通过符合性审查的。</w:t>
      </w:r>
      <w:r/>
    </w:p>
    <w:p>
      <w:pPr>
        <w:ind w:firstLine="360"/>
        <w:spacing w:line="400" w:lineRule="exact"/>
        <w:rPr>
          <w:rFonts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spacing w:line="400" w:lineRule="exact"/>
        <w:rPr>
          <w:rFonts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sz w:val="24"/>
          <w:szCs w:val="24"/>
        </w:rPr>
        <w:t xml:space="preserve">“中国政府采购网"(www.ccgp.gov.cn)列入政府采购严重失信行为记录名单，</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spacing w:line="400" w:lineRule="exact"/>
        <w:rPr>
          <w:rFonts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spacing w:line="400" w:lineRule="exact"/>
        <w:rPr>
          <w:rFonts w:ascii="宋体" w:hAnsi="宋体"/>
          <w:bCs/>
          <w:color w:val="c00000"/>
          <w:sz w:val="24"/>
        </w:rPr>
      </w:pPr>
      <w:r>
        <w:rPr>
          <w:rFonts w:hint="eastAsia" w:ascii="宋体" w:hAnsi="宋体"/>
          <w:bCs/>
          <w:color w:val="c00000"/>
          <w:sz w:val="24"/>
        </w:rPr>
        <w:t xml:space="preserve">25.1.</w:t>
      </w:r>
      <w:r>
        <w:rPr>
          <w:rFonts w:ascii="宋体" w:hAnsi="宋体"/>
          <w:bCs/>
          <w:color w:val="c00000"/>
          <w:sz w:val="24"/>
        </w:rPr>
        <w:t xml:space="preserve">10</w:t>
      </w:r>
      <w:r>
        <w:rPr>
          <w:rFonts w:hint="eastAsia" w:ascii="宋体" w:hAnsi="宋体"/>
          <w:bCs/>
          <w:color w:val="c00000"/>
          <w:sz w:val="24"/>
        </w:rPr>
        <w:t xml:space="preserve"> 异常低价投标（响应）</w:t>
      </w:r>
      <w:r/>
    </w:p>
    <w:p>
      <w:pPr>
        <w:ind w:firstLine="480"/>
        <w:spacing w:line="400" w:lineRule="exact"/>
        <w:rPr>
          <w:rFonts w:ascii="宋体" w:hAnsi="宋体"/>
          <w:bCs/>
          <w:color w:val="c00000"/>
          <w:sz w:val="24"/>
        </w:rPr>
      </w:pPr>
      <w:r>
        <w:rPr>
          <w:rFonts w:hint="eastAsia" w:ascii="宋体" w:hAnsi="宋体"/>
          <w:bCs/>
          <w:color w:val="c00000"/>
          <w:sz w:val="24"/>
        </w:rPr>
        <w:t xml:space="preserve">25.1.10.1投标（响应）报价低于采购项目预算 50% 的，即投标（响应）报价&lt;采购项目预算×50% ；</w:t>
      </w:r>
      <w:r/>
    </w:p>
    <w:p>
      <w:pPr>
        <w:ind w:firstLine="480"/>
        <w:spacing w:line="400" w:lineRule="exact"/>
        <w:rPr>
          <w:rFonts w:ascii="宋体" w:hAnsi="宋体"/>
          <w:bCs/>
          <w:color w:val="c00000"/>
          <w:sz w:val="24"/>
        </w:rPr>
      </w:pPr>
      <w:r>
        <w:rPr>
          <w:rFonts w:hint="eastAsia" w:ascii="宋体" w:hAnsi="宋体"/>
          <w:bCs/>
          <w:color w:val="c00000"/>
          <w:sz w:val="24"/>
        </w:rPr>
        <w:t xml:space="preserve">25.1.10.2投标（响应）报价低于采购项目最高限价 45% 的，即投标（响应）报价&lt;采购项目最高限价×45% ；</w:t>
      </w:r>
      <w:r/>
    </w:p>
    <w:p>
      <w:pPr>
        <w:ind w:firstLine="480"/>
        <w:spacing w:line="400" w:lineRule="exact"/>
        <w:rPr>
          <w:rFonts w:ascii="宋体" w:hAnsi="宋体"/>
          <w:bCs/>
          <w:color w:val="c00000"/>
          <w:sz w:val="24"/>
        </w:rPr>
      </w:pPr>
      <w:r>
        <w:rPr>
          <w:rFonts w:hint="eastAsia" w:ascii="宋体" w:hAnsi="宋体"/>
          <w:color w:val="c00000"/>
          <w:sz w:val="24"/>
          <w:szCs w:val="24"/>
        </w:rPr>
        <w:t xml:space="preserve">25.1.10.3</w:t>
      </w:r>
      <w:r>
        <w:rPr>
          <w:rFonts w:hint="eastAsia" w:ascii="宋体" w:hAnsi="宋体"/>
          <w:bCs/>
          <w:color w:val="c00000"/>
          <w:sz w:val="24"/>
        </w:rPr>
        <w:t xml:space="preserve">评审委员会认定的供应商报价过低、有可能影响产品质量或者不能诚信履约的其他情形。</w:t>
      </w:r>
      <w:r/>
    </w:p>
    <w:p>
      <w:pPr>
        <w:ind w:firstLine="480"/>
        <w:spacing w:line="400" w:lineRule="exact"/>
        <w:rPr>
          <w:color w:val="c00000"/>
        </w:rPr>
      </w:pPr>
      <w:r>
        <w:rPr>
          <w:rFonts w:hint="eastAsia" w:ascii="宋体" w:hAnsi="宋体"/>
          <w:color w:val="c00000"/>
          <w:sz w:val="24"/>
          <w:szCs w:val="24"/>
        </w:rPr>
        <w:t xml:space="preserve">25.1.10.4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80"/>
        <w:spacing w:line="400" w:lineRule="exact"/>
        <w:rPr>
          <w:rFonts w:ascii="宋体" w:hAnsi="宋体"/>
          <w:bCs/>
          <w:color w:val="000000"/>
          <w:sz w:val="24"/>
        </w:rPr>
      </w:pPr>
      <w:r>
        <w:rPr>
          <w:rFonts w:hint="eastAsia" w:ascii="宋体" w:hAnsi="宋体"/>
          <w:bCs/>
          <w:color w:val="000000"/>
          <w:sz w:val="24"/>
        </w:rPr>
        <w:t xml:space="preserve">25.1.11投标文件未按照招标文件要求加盖CA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spacing w:line="400" w:lineRule="exact"/>
        <w:rPr>
          <w:rFonts w:ascii="宋体" w:hAnsi="宋体"/>
          <w:bCs/>
          <w:color w:val="000000"/>
          <w:sz w:val="24"/>
        </w:rPr>
      </w:pPr>
      <w:r>
        <w:rPr>
          <w:rFonts w:hint="eastAsia" w:ascii="宋体" w:hAnsi="宋体"/>
          <w:bCs/>
          <w:color w:val="000000"/>
          <w:sz w:val="24"/>
        </w:rPr>
        <w:t xml:space="preserve">25.1.12其他法律、法规及本招标文件规定的属无效投标的情形。</w:t>
      </w:r>
      <w:r/>
    </w:p>
    <w:p>
      <w:pPr>
        <w:ind w:left="479"/>
        <w:spacing w:line="400" w:lineRule="exact"/>
        <w:rPr>
          <w:rFonts w:ascii="宋体" w:hAnsi="宋体"/>
          <w:bCs/>
          <w:color w:val="000000"/>
          <w:sz w:val="24"/>
        </w:rPr>
      </w:pPr>
      <w:r>
        <w:rPr>
          <w:rFonts w:hint="eastAsia" w:ascii="宋体" w:hAnsi="宋体"/>
          <w:bCs/>
          <w:color w:val="000000"/>
          <w:sz w:val="24"/>
        </w:rPr>
        <w:t xml:space="preserve">25.2废标条款</w:t>
      </w:r>
      <w:r/>
    </w:p>
    <w:p>
      <w:pPr>
        <w:ind w:left="479"/>
        <w:spacing w:line="400" w:lineRule="exact"/>
        <w:rPr>
          <w:rFonts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spacing w:line="400" w:lineRule="exact"/>
        <w:rPr>
          <w:rFonts w:ascii="宋体" w:hAnsi="宋体"/>
          <w:bCs/>
          <w:color w:val="000000"/>
          <w:sz w:val="24"/>
        </w:rPr>
      </w:pPr>
      <w:r>
        <w:rPr>
          <w:rFonts w:hint="eastAsia" w:ascii="宋体" w:hAnsi="宋体"/>
          <w:bCs/>
          <w:color w:val="000000"/>
          <w:sz w:val="24"/>
        </w:rPr>
        <w:t xml:space="preserve">25.2.3因重大变故，采购任务取消的。</w:t>
      </w:r>
      <w:r/>
    </w:p>
    <w:p>
      <w:pPr>
        <w:ind w:left="479"/>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spacing w:line="400" w:lineRule="exact"/>
        <w:rPr>
          <w:rFonts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spacing w:line="400" w:lineRule="exact"/>
        <w:rPr>
          <w:rFonts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spacing w:line="400" w:lineRule="exact"/>
        <w:rPr>
          <w:rFonts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006"/>
        <w:ind w:firstLine="482"/>
        <w:spacing w:before="145" w:after="145" w:line="400" w:lineRule="exact"/>
        <w:rPr>
          <w:color w:val="000000"/>
        </w:rPr>
      </w:pPr>
      <w:r/>
      <w:bookmarkStart w:id="163" w:name="_Toc120614219"/>
      <w:r>
        <w:rPr>
          <w:rFonts w:hint="eastAsia"/>
          <w:color w:val="000000"/>
        </w:rPr>
        <w:t xml:space="preserve">六、</w:t>
      </w:r>
      <w:bookmarkEnd w:id="160"/>
      <w:r/>
      <w:bookmarkEnd w:id="161"/>
      <w:r/>
      <w:bookmarkEnd w:id="162"/>
      <w:r>
        <w:rPr>
          <w:rFonts w:hint="eastAsia"/>
          <w:color w:val="000000"/>
        </w:rPr>
        <w:t xml:space="preserve">定标</w:t>
      </w:r>
      <w:bookmarkEnd w:id="163"/>
      <w:r/>
      <w:r/>
    </w:p>
    <w:p>
      <w:pPr>
        <w:pStyle w:val="1008"/>
        <w:ind w:firstLine="600"/>
        <w:spacing w:before="0" w:after="0" w:line="400" w:lineRule="exact"/>
        <w:rPr>
          <w:rFonts w:ascii="黑体" w:hAnsi="宋体" w:cs="Times New Roman"/>
          <w:b w:val="0"/>
          <w:color w:val="000000"/>
          <w:sz w:val="30"/>
          <w:szCs w:val="30"/>
        </w:rPr>
      </w:pPr>
      <w:r/>
      <w:bookmarkStart w:id="164" w:name="_Toc513029238"/>
      <w:r/>
      <w:bookmarkStart w:id="165" w:name="_Toc20823310"/>
      <w:r/>
      <w:bookmarkStart w:id="166" w:name="_Toc16938554"/>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4"/>
      <w:r>
        <w:rPr>
          <w:rFonts w:hint="eastAsia" w:ascii="黑体" w:hAnsi="宋体" w:cs="Times New Roman"/>
          <w:b w:val="0"/>
          <w:color w:val="000000"/>
          <w:sz w:val="30"/>
          <w:szCs w:val="30"/>
        </w:rPr>
        <w:t xml:space="preserve">确定</w:t>
      </w:r>
      <w:bookmarkEnd w:id="165"/>
      <w:r/>
      <w:bookmarkEnd w:id="166"/>
      <w:r>
        <w:rPr>
          <w:rFonts w:hint="eastAsia" w:ascii="黑体" w:hAnsi="宋体" w:cs="Times New Roman"/>
          <w:b w:val="0"/>
          <w:color w:val="000000"/>
          <w:sz w:val="30"/>
          <w:szCs w:val="30"/>
        </w:rPr>
        <w:t xml:space="preserve">中标单位</w:t>
      </w:r>
      <w:r/>
    </w:p>
    <w:p>
      <w:pPr>
        <w:ind w:firstLine="480"/>
        <w:spacing w:line="400" w:lineRule="exact"/>
        <w:rPr>
          <w:rFonts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spacing w:line="400" w:lineRule="exact"/>
        <w:rPr>
          <w:rFonts w:ascii="宋体" w:hAnsi="宋体"/>
          <w:bCs/>
          <w:color w:val="000000"/>
          <w:sz w:val="24"/>
        </w:rPr>
      </w:pPr>
      <w:r>
        <w:rPr>
          <w:rFonts w:hint="eastAsia" w:ascii="宋体" w:hAnsi="宋体"/>
          <w:bCs/>
          <w:color w:val="000000"/>
          <w:sz w:val="24"/>
        </w:rPr>
        <w:t xml:space="preserve">26.2采购人应根据评委会推荐的中标候选人确定中标供应商。</w:t>
      </w:r>
      <w:r/>
    </w:p>
    <w:p>
      <w:pPr>
        <w:ind w:firstLine="480"/>
        <w:spacing w:line="400" w:lineRule="exact"/>
        <w:rPr>
          <w:rFonts w:ascii="宋体" w:hAnsi="宋体"/>
          <w:color w:val="000000"/>
          <w:sz w:val="24"/>
          <w:szCs w:val="24"/>
        </w:rPr>
      </w:pPr>
      <w:r>
        <w:rPr>
          <w:rFonts w:hint="eastAsia" w:ascii="宋体" w:hAnsi="宋体"/>
          <w:bCs/>
          <w:color w:val="000000"/>
          <w:sz w:val="24"/>
          <w:szCs w:val="24"/>
        </w:rPr>
        <w:t xml:space="preserve">26.3</w:t>
      </w:r>
      <w:r>
        <w:rPr>
          <w:rFonts w:hint="eastAsia" w:ascii="宋体" w:hAnsi="宋体"/>
          <w:color w:val="000000"/>
          <w:sz w:val="24"/>
          <w:szCs w:val="24"/>
        </w:rPr>
        <w:t xml:space="preserve">交易中心将在“江苏政府采购网、扬州市政府采购网、扬州市邗江区政府采购网”发布中标公告，公告期限为1个工作日。</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26.4若有充分证据证明，中标供应商出现下列情况之一的，一经查实，将被取消中标资格：</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26.4.1提供虚假材料谋取中标的。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26.4.2向采购人、交易中心行贿或者提供其他不正当利益的。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spacing w:line="400" w:lineRule="exact"/>
        <w:rPr>
          <w:rFonts w:ascii="宋体" w:hAnsi="宋体"/>
          <w:color w:val="000000"/>
          <w:sz w:val="24"/>
          <w:szCs w:val="24"/>
        </w:rPr>
      </w:pPr>
      <w:r/>
      <w:bookmarkStart w:id="167" w:name="_Toc200451960"/>
      <w:r>
        <w:rPr>
          <w:rFonts w:hint="eastAsia" w:ascii="宋体" w:hAnsi="宋体"/>
          <w:color w:val="000000"/>
          <w:sz w:val="24"/>
          <w:szCs w:val="24"/>
        </w:rPr>
        <w:t xml:space="preserve">26.5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spacing w:line="400" w:lineRule="atLeast"/>
        <w:rPr>
          <w:rFonts w:ascii="宋体" w:hAnsi="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26.5.1不同投标人的投标文件由同一单位或者个人编制。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26.5.2不同投标人委托同一单位或者个人办理投标事宜。</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26.5.3不同投标人的投标文件载明的项目管理成员或者联系人员为同一人。</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26.5.4不同投标人的投标文件异常一致或者投标报价呈规律性差异。</w:t>
      </w:r>
      <w:r/>
    </w:p>
    <w:p>
      <w:pPr>
        <w:pStyle w:val="1008"/>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7"/>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.1提出质疑的供应商应当是参与所质疑项目采购活动的供应商。潜在供应商依法获取其可质疑的采购文件的，可以对采购文件提出质疑。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spacing w:line="400" w:lineRule="exact"/>
        <w:rPr>
          <w:rFonts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spacing w:line="400" w:lineRule="exact"/>
        <w:rPr>
          <w:rFonts w:hAnsi="宋体" w:cs="宋体"/>
          <w:color w:val="000000"/>
          <w:sz w:val="24"/>
          <w:szCs w:val="24"/>
        </w:rPr>
      </w:pPr>
      <w:r>
        <w:rPr>
          <w:rFonts w:hint="eastAsia" w:hAnsi="宋体" w:cs="宋体"/>
          <w:color w:val="ff0000"/>
          <w:sz w:val="24"/>
          <w:szCs w:val="24"/>
        </w:rPr>
        <w:t xml:space="preserve">供应商应当在法定质疑期内一次性提出针对同一采购程序环节的质疑。</w:t>
      </w:r>
      <w:r>
        <w:rPr>
          <w:rFonts w:hint="eastAsia" w:hAnsi="宋体" w:cs="宋体"/>
          <w:color w:val="000000"/>
          <w:sz w:val="24"/>
          <w:szCs w:val="24"/>
        </w:rPr>
        <w:t xml:space="preserve">供应商如在法定期限内对同一采购程序环节提出多次质疑的，交易中心、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00" w:lineRule="exact"/>
        <w:rPr>
          <w:rFonts w:ascii="宋体" w:hAnsi="宋体"/>
          <w:b/>
          <w:sz w:val="24"/>
          <w:szCs w:val="24"/>
          <w:highlight w:val="yellow"/>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招标文件中采购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rPr>
        <w:t xml:space="preserve">及资格审查结果的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rPr>
        <w:t xml:space="preserve">交易</w:t>
      </w:r>
      <w:r>
        <w:rPr>
          <w:rFonts w:ascii="宋体" w:hAnsi="宋体"/>
          <w:color w:val="000000"/>
          <w:sz w:val="24"/>
          <w:szCs w:val="24"/>
        </w:rPr>
        <w:t xml:space="preserve">中心提出，由</w:t>
      </w:r>
      <w:r>
        <w:rPr>
          <w:rFonts w:hint="eastAsia" w:ascii="宋体" w:hAnsi="宋体"/>
          <w:color w:val="000000"/>
          <w:sz w:val="24"/>
          <w:szCs w:val="24"/>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采购人及交易中心只接收以纸质原件形式送达的质疑,建议供应商尽量通过邮寄方式提交质疑（</w:t>
      </w:r>
      <w:r>
        <w:rPr>
          <w:rFonts w:hint="eastAsia" w:ascii="宋体" w:hAnsi="宋体"/>
          <w:color w:val="ff0000"/>
          <w:sz w:val="24"/>
          <w:szCs w:val="24"/>
        </w:rPr>
        <w:t xml:space="preserve">采购人和交易中心不接受无快递运单号的快递</w:t>
      </w:r>
      <w:r>
        <w:rPr>
          <w:rFonts w:hint="eastAsia" w:ascii="宋体" w:hAnsi="宋体"/>
          <w:color w:val="000000"/>
          <w:sz w:val="24"/>
          <w:szCs w:val="24"/>
        </w:rPr>
        <w:t xml:space="preserve">）。</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27.5.1内容不符合《政府采购质疑和投诉办法》第十二条规定的质疑。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27.5.2超出政府采购法定期限的质疑。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27.5.3以传真、电子邮件等方式递交的非原件形式的质疑。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27.5.4未参加投标活动的供应商或在投标活动中自身权益未受到损害的供应商所提出的质疑。</w:t>
      </w:r>
      <w:r/>
    </w:p>
    <w:p>
      <w:pPr>
        <w:ind w:firstLine="480"/>
        <w:spacing w:line="400" w:lineRule="exact"/>
        <w:rPr>
          <w:rFonts w:ascii="宋体" w:hAnsi="宋体"/>
          <w:color w:val="000000"/>
          <w:sz w:val="24"/>
          <w:szCs w:val="24"/>
        </w:rPr>
      </w:pPr>
      <w:r>
        <w:rPr>
          <w:rFonts w:hint="eastAsia" w:ascii="宋体" w:hAnsi="宋体"/>
          <w:color w:val="000000"/>
          <w:sz w:val="24"/>
          <w:szCs w:val="24"/>
        </w:rPr>
        <w:t xml:space="preserve">27.5.5供应商组成联合体参加投标，联合体中任何一方或多方未按要求签字、盖章、加盖公章的质疑。</w:t>
      </w:r>
      <w:r/>
    </w:p>
    <w:p>
      <w:pPr>
        <w:ind w:firstLine="468"/>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1008"/>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006"/>
        <w:spacing w:before="145" w:after="145" w:line="400" w:lineRule="exact"/>
        <w:rPr>
          <w:color w:val="000000"/>
        </w:rPr>
      </w:pPr>
      <w:r/>
      <w:bookmarkStart w:id="168" w:name="_Toc513029236"/>
      <w:r/>
      <w:bookmarkStart w:id="169" w:name="_Toc20823308"/>
      <w:r/>
      <w:bookmarkStart w:id="170" w:name="_Toc16938552"/>
      <w:r/>
      <w:bookmarkStart w:id="171" w:name="_Toc120614220"/>
      <w:r>
        <w:rPr>
          <w:rFonts w:hint="eastAsia"/>
          <w:color w:val="000000"/>
        </w:rPr>
        <w:t xml:space="preserve">七、授予合同</w:t>
      </w:r>
      <w:bookmarkEnd w:id="168"/>
      <w:r/>
      <w:bookmarkEnd w:id="169"/>
      <w:r/>
      <w:bookmarkEnd w:id="170"/>
      <w:r/>
      <w:bookmarkEnd w:id="171"/>
      <w:r/>
      <w:r/>
    </w:p>
    <w:p>
      <w:pPr>
        <w:pStyle w:val="1008"/>
        <w:ind w:firstLine="600"/>
        <w:spacing w:before="0" w:after="0" w:line="400" w:lineRule="exact"/>
        <w:rPr>
          <w:rFonts w:ascii="黑体" w:hAnsi="宋体" w:cs="Times New Roman"/>
          <w:b w:val="0"/>
          <w:color w:val="000000"/>
          <w:sz w:val="30"/>
          <w:szCs w:val="30"/>
        </w:rPr>
      </w:pPr>
      <w:r/>
      <w:bookmarkStart w:id="172" w:name="_Toc16938553"/>
      <w:r/>
      <w:bookmarkStart w:id="173" w:name="_Toc513029237"/>
      <w:r/>
      <w:bookmarkStart w:id="174"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spacing w:line="400" w:lineRule="exact"/>
        <w:rPr>
          <w:rFonts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29.2招标文件、中标供应商的投标文件及招标过程中有关澄清、承诺文件均应作为合同附件。</w:t>
      </w:r>
      <w:r/>
    </w:p>
    <w:p>
      <w:pPr>
        <w:ind w:firstLine="600"/>
        <w:spacing w:line="400" w:lineRule="exact"/>
        <w:rPr>
          <w:rFonts w:ascii="宋体" w:hAnsi="宋体"/>
          <w:color w:val="000000"/>
          <w:sz w:val="24"/>
          <w:szCs w:val="24"/>
        </w:rPr>
      </w:pPr>
      <w:r>
        <w:rPr>
          <w:rFonts w:hint="eastAsia" w:ascii="宋体" w:hAnsi="宋体"/>
          <w:color w:val="000000"/>
          <w:sz w:val="24"/>
          <w:szCs w:val="24"/>
        </w:rPr>
        <w:t xml:space="preserve">29.3签订合同后，中标供应商不得将合同标的进行转包。未经采购人同意，中标供应商也不得采用分包的形式履行合同，否则采购人有权终止合同。转包或分包造成采购人损失的，中标供应商应承担相应赔偿责任。</w:t>
      </w:r>
      <w:bookmarkEnd w:id="172"/>
      <w:r/>
      <w:bookmarkEnd w:id="173"/>
      <w:r/>
      <w:bookmarkEnd w:id="174"/>
      <w:r/>
      <w:r/>
    </w:p>
    <w:p>
      <w:pPr>
        <w:pStyle w:val="1008"/>
        <w:ind w:firstLine="600"/>
        <w:spacing w:before="0" w:after="0" w:line="400" w:lineRule="exact"/>
        <w:rPr>
          <w:rFonts w:ascii="黑体" w:hAnsi="宋体" w:cs="Times New Roman"/>
          <w:b w:val="0"/>
          <w:color w:val="000000"/>
          <w:sz w:val="30"/>
          <w:szCs w:val="30"/>
        </w:rPr>
      </w:pPr>
      <w:r>
        <w:rPr>
          <w:rFonts w:hint="eastAsia" w:ascii="黑体" w:hAnsi="宋体" w:cs="Times New Roman"/>
          <w:b w:val="0"/>
          <w:color w:val="000000"/>
          <w:sz w:val="30"/>
          <w:szCs w:val="30"/>
        </w:rPr>
        <w:t xml:space="preserve">30、政府采购履约资金扶持政策</w:t>
      </w:r>
      <w:r/>
    </w:p>
    <w:p>
      <w:pPr>
        <w:pStyle w:val="1007"/>
        <w:spacing w:line="400" w:lineRule="exact"/>
        <w:rPr>
          <w:color w:val="000000"/>
        </w:rPr>
      </w:pPr>
      <w:r>
        <w:rPr>
          <w:rFonts w:hint="eastAsia" w:ascii="宋体" w:hAnsi="宋体"/>
          <w:bCs/>
          <w:color w:val="000000"/>
          <w:sz w:val="24"/>
        </w:rPr>
        <w:t xml:space="preserve">中标供应商可凭政府采购合同办理融资贷款，详情请见江苏政府采购网“政采贷”专栏。</w:t>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pStyle w:val="836"/>
        <w:rPr>
          <w:rFonts w:hAnsi="宋体"/>
          <w:bCs/>
          <w:color w:val="auto"/>
        </w:rPr>
      </w:pPr>
      <w:r>
        <w:rPr>
          <w:rFonts w:hAnsi="宋体"/>
          <w:bCs/>
          <w:color w:val="auto"/>
        </w:rPr>
      </w:r>
      <w:r/>
    </w:p>
    <w:p>
      <w:pPr>
        <w:rPr>
          <w:rFonts w:hAnsi="宋体"/>
          <w:bCs/>
        </w:rPr>
      </w:pPr>
      <w:r>
        <w:rPr>
          <w:rFonts w:hAnsi="宋体"/>
          <w:bCs/>
        </w:rPr>
      </w:r>
      <w:r/>
    </w:p>
    <w:p>
      <w:pPr>
        <w:rPr>
          <w:rFonts w:ascii="宋体" w:hAnsi="宋体"/>
          <w:bCs/>
          <w:sz w:val="24"/>
          <w:szCs w:val="24"/>
        </w:rPr>
      </w:pPr>
      <w:r>
        <w:rPr>
          <w:rFonts w:ascii="宋体" w:hAnsi="宋体"/>
          <w:bCs/>
          <w:sz w:val="24"/>
          <w:szCs w:val="24"/>
        </w:rPr>
      </w:r>
      <w:r/>
    </w:p>
    <w:p>
      <w:pPr>
        <w:pStyle w:val="836"/>
        <w:rPr>
          <w:rFonts w:hAnsi="宋体"/>
          <w:bCs/>
          <w:color w:val="auto"/>
        </w:rPr>
      </w:pPr>
      <w:r>
        <w:rPr>
          <w:rFonts w:hAnsi="宋体"/>
          <w:bCs/>
          <w:color w:val="auto"/>
        </w:rPr>
      </w:r>
      <w:r/>
    </w:p>
    <w:p>
      <w:pPr>
        <w:rPr>
          <w:rFonts w:hAnsi="宋体"/>
          <w:bCs/>
        </w:rPr>
      </w:pPr>
      <w:r>
        <w:rPr>
          <w:rFonts w:hAnsi="宋体"/>
          <w:bCs/>
        </w:rPr>
      </w:r>
      <w:r/>
    </w:p>
    <w:p>
      <w:pPr>
        <w:pStyle w:val="768"/>
        <w:jc w:val="left"/>
      </w:pPr>
      <w:r/>
      <w:bookmarkStart w:id="175" w:name="_Toc167203870"/>
      <w:r>
        <w:rPr>
          <w:rFonts w:hint="eastAsia"/>
        </w:rPr>
        <w:t xml:space="preserve">            第三章  合同文本</w:t>
      </w:r>
      <w:bookmarkEnd w:id="175"/>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eastAsia="Times New Roman"/>
          <w:color w:val="000000"/>
          <w:sz w:val="24"/>
          <w:szCs w:val="22"/>
        </w:rPr>
        <w:t xml:space="preserve">_____   </w:t>
      </w:r>
      <w:r>
        <w:rPr>
          <w:rFonts w:ascii="宋体" w:hAnsi="宋体" w:cs="Courier New"/>
          <w:color w:val="000000"/>
          <w:sz w:val="24"/>
          <w:szCs w:val="24"/>
        </w:rPr>
        <w:t xml:space="preserve">                   </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eastAsia="Times New Roman"/>
          <w:color w:val="000000"/>
          <w:sz w:val="24"/>
          <w:szCs w:val="22"/>
        </w:rPr>
        <w:t xml:space="preserve">_____   </w:t>
      </w:r>
      <w:r>
        <w:rPr>
          <w:rFonts w:ascii="宋体" w:hAnsi="宋体" w:cs="Courier New"/>
          <w:color w:val="000000"/>
          <w:sz w:val="24"/>
          <w:szCs w:val="24"/>
        </w:rPr>
        <w:t xml:space="preserve">             </w:t>
      </w:r>
      <w:r/>
    </w:p>
    <w:p>
      <w:pPr>
        <w:pStyle w:val="1056"/>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056"/>
        <w:spacing w:before="120" w:after="120"/>
        <w:rPr>
          <w:rFonts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056"/>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rPr>
        <w:t xml:space="preserve">扬州市公共资源交易中心邗江分中心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056"/>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056"/>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056"/>
        <w:spacing w:before="120" w:after="120"/>
        <w:rPr>
          <w:rFonts w:hAnsi="宋体"/>
          <w:color w:val="000000"/>
          <w:sz w:val="24"/>
          <w:szCs w:val="24"/>
        </w:rPr>
      </w:pPr>
      <w:r>
        <w:rPr>
          <w:rFonts w:hAnsi="宋体"/>
          <w:color w:val="000000"/>
          <w:sz w:val="24"/>
          <w:szCs w:val="24"/>
        </w:rPr>
        <w:t xml:space="preserve">1.2 </w:t>
      </w:r>
      <w:r>
        <w:rPr>
          <w:rFonts w:hint="eastAsia" w:hAnsi="宋体"/>
          <w:color w:val="000000"/>
          <w:sz w:val="24"/>
          <w:szCs w:val="24"/>
        </w:rPr>
        <w:t xml:space="preserve">标的质量：</w:t>
      </w:r>
      <w:r/>
    </w:p>
    <w:p>
      <w:pPr>
        <w:pStyle w:val="1056"/>
        <w:spacing w:before="120" w:after="120"/>
        <w:rPr>
          <w:rFonts w:hAnsi="宋体"/>
          <w:color w:val="000000"/>
          <w:sz w:val="24"/>
          <w:szCs w:val="24"/>
        </w:rPr>
      </w:pPr>
      <w:r>
        <w:rPr>
          <w:rFonts w:hint="eastAsia" w:hAnsi="宋体"/>
          <w:color w:val="000000"/>
          <w:sz w:val="24"/>
          <w:szCs w:val="24"/>
        </w:rPr>
        <w:t xml:space="preserve">1.3 标的数量（规模）：</w:t>
      </w:r>
      <w:r/>
    </w:p>
    <w:p>
      <w:pPr>
        <w:pStyle w:val="1056"/>
        <w:spacing w:before="120" w:after="120"/>
        <w:rPr>
          <w:rFonts w:hAnsi="宋体"/>
          <w:color w:val="000000"/>
          <w:sz w:val="24"/>
          <w:szCs w:val="24"/>
        </w:rPr>
      </w:pPr>
      <w:r>
        <w:rPr>
          <w:rFonts w:hint="eastAsia" w:hAnsi="宋体"/>
          <w:color w:val="000000"/>
          <w:sz w:val="24"/>
          <w:szCs w:val="24"/>
        </w:rPr>
        <w:t xml:space="preserve">1.4 履行时间（期限）：</w:t>
      </w:r>
      <w:r/>
    </w:p>
    <w:p>
      <w:pPr>
        <w:pStyle w:val="1056"/>
        <w:spacing w:before="120" w:after="120"/>
        <w:rPr>
          <w:rFonts w:hAnsi="宋体"/>
          <w:color w:val="000000"/>
          <w:sz w:val="24"/>
          <w:szCs w:val="24"/>
        </w:rPr>
      </w:pPr>
      <w:r>
        <w:rPr>
          <w:rFonts w:hint="eastAsia" w:hAnsi="宋体"/>
          <w:color w:val="000000"/>
          <w:sz w:val="24"/>
          <w:szCs w:val="24"/>
        </w:rPr>
        <w:t xml:space="preserve">1.5 履行地点：</w:t>
      </w:r>
      <w:r/>
    </w:p>
    <w:p>
      <w:pPr>
        <w:pStyle w:val="105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056"/>
        <w:spacing w:before="120" w:after="120"/>
        <w:rPr>
          <w:rFonts w:hAnsi="宋体"/>
          <w:b/>
          <w:color w:val="000000"/>
          <w:sz w:val="24"/>
          <w:szCs w:val="24"/>
        </w:rPr>
      </w:pPr>
      <w:r>
        <w:rPr>
          <w:rFonts w:hAnsi="宋体"/>
          <w:b/>
          <w:color w:val="000000"/>
          <w:sz w:val="24"/>
          <w:szCs w:val="24"/>
        </w:rPr>
        <w:t xml:space="preserve">二、合同金额</w:t>
      </w:r>
      <w:r/>
    </w:p>
    <w:p>
      <w:pPr>
        <w:pStyle w:val="1056"/>
        <w:ind w:left="410" w:hanging="410"/>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056"/>
        <w:spacing w:before="120" w:after="120"/>
        <w:rPr>
          <w:rFonts w:hAnsi="宋体"/>
          <w:b/>
          <w:color w:val="000000"/>
          <w:sz w:val="24"/>
          <w:szCs w:val="24"/>
        </w:rPr>
      </w:pPr>
      <w:r>
        <w:rPr>
          <w:rFonts w:hAnsi="宋体"/>
          <w:b/>
          <w:color w:val="000000"/>
          <w:sz w:val="24"/>
          <w:szCs w:val="24"/>
        </w:rPr>
        <w:t xml:space="preserve">三、技术资料</w:t>
      </w:r>
      <w:r/>
    </w:p>
    <w:p>
      <w:pPr>
        <w:pStyle w:val="1056"/>
        <w:ind w:left="410" w:hanging="410"/>
        <w:spacing w:before="120" w:after="120"/>
        <w:rPr>
          <w:rFonts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056"/>
        <w:ind w:left="410" w:hanging="410"/>
        <w:spacing w:before="120" w:after="120"/>
        <w:rPr>
          <w:rFonts w:hAnsi="宋体"/>
          <w:color w:val="000000"/>
          <w:sz w:val="24"/>
          <w:szCs w:val="24"/>
        </w:rPr>
      </w:pPr>
      <w:r>
        <w:rPr>
          <w:rFonts w:hAnsi="宋体"/>
          <w:color w:val="000000"/>
          <w:sz w:val="24"/>
          <w:szCs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56"/>
        <w:ind w:left="412" w:hanging="412"/>
        <w:spacing w:before="120" w:after="120"/>
        <w:rPr>
          <w:rFonts w:hAnsi="宋体"/>
          <w:b/>
          <w:color w:val="000000"/>
          <w:sz w:val="24"/>
          <w:szCs w:val="24"/>
        </w:rPr>
      </w:pPr>
      <w:r>
        <w:rPr>
          <w:rFonts w:hAnsi="宋体"/>
          <w:b/>
          <w:color w:val="000000"/>
          <w:sz w:val="24"/>
          <w:szCs w:val="24"/>
        </w:rPr>
        <w:t xml:space="preserve">四、知识产权</w:t>
      </w:r>
      <w:r/>
    </w:p>
    <w:p>
      <w:pPr>
        <w:pStyle w:val="1056"/>
        <w:ind w:left="408" w:hanging="408"/>
        <w:spacing w:before="120" w:after="120"/>
        <w:rPr>
          <w:rFonts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56"/>
        <w:spacing w:before="120" w:after="120"/>
        <w:rPr>
          <w:rFonts w:hAnsi="宋体"/>
          <w:color w:val="000000"/>
          <w:sz w:val="24"/>
          <w:szCs w:val="24"/>
          <w:u w:val="single"/>
        </w:rPr>
      </w:pPr>
      <w:r>
        <w:rPr>
          <w:rFonts w:hAnsi="宋体"/>
          <w:b/>
          <w:color w:val="000000"/>
          <w:sz w:val="24"/>
          <w:szCs w:val="24"/>
        </w:rPr>
        <w:t xml:space="preserve">五、产权担保</w:t>
      </w:r>
      <w:r/>
    </w:p>
    <w:p>
      <w:pPr>
        <w:pStyle w:val="1056"/>
        <w:ind w:left="408" w:hanging="408"/>
        <w:spacing w:before="120" w:after="120"/>
        <w:rPr>
          <w:rFonts w:hAnsi="宋体"/>
          <w:color w:val="000000"/>
          <w:sz w:val="24"/>
          <w:szCs w:val="24"/>
          <w:u w:val="single"/>
        </w:rPr>
      </w:pPr>
      <w:r>
        <w:rPr>
          <w:rFonts w:hAnsi="宋体"/>
          <w:color w:val="000000"/>
          <w:sz w:val="24"/>
          <w:szCs w:val="24"/>
        </w:rPr>
        <w:t xml:space="preserve">5.1乙方保证所交付的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056"/>
        <w:ind w:left="410" w:hanging="410"/>
        <w:spacing w:before="120" w:after="120"/>
        <w:rPr>
          <w:rFonts w:hAnsi="宋体"/>
          <w:b/>
          <w:color w:val="000000"/>
          <w:sz w:val="24"/>
          <w:szCs w:val="24"/>
        </w:rPr>
      </w:pPr>
      <w:r>
        <w:rPr>
          <w:rFonts w:hAnsi="宋体"/>
          <w:b/>
          <w:color w:val="000000"/>
          <w:sz w:val="24"/>
          <w:szCs w:val="24"/>
        </w:rPr>
        <w:t xml:space="preserve">六、履约保证金</w:t>
      </w:r>
      <w:r/>
    </w:p>
    <w:p>
      <w:pPr>
        <w:pStyle w:val="1056"/>
        <w:ind w:left="408" w:hanging="408"/>
        <w:spacing w:before="120" w:after="120"/>
        <w:rPr>
          <w:rFonts w:hAnsi="宋体"/>
          <w:color w:val="000000"/>
          <w:sz w:val="24"/>
          <w:szCs w:val="24"/>
        </w:rPr>
      </w:pPr>
      <w:r>
        <w:rPr>
          <w:rFonts w:hAnsi="宋体"/>
          <w:color w:val="000000"/>
          <w:sz w:val="24"/>
          <w:szCs w:val="24"/>
        </w:rPr>
        <w:t xml:space="preserve">6.1乙方交纳人民币___</w:t>
      </w:r>
      <w:r>
        <w:rPr>
          <w:rFonts w:hint="eastAsia" w:hAnsi="宋体"/>
          <w:color w:val="0000ff"/>
          <w:sz w:val="24"/>
          <w:szCs w:val="24"/>
          <w:u w:val="single"/>
        </w:rPr>
        <w:t xml:space="preserve">零</w:t>
      </w:r>
      <w:r>
        <w:rPr>
          <w:rFonts w:hAnsi="宋体"/>
          <w:color w:val="000000"/>
          <w:sz w:val="24"/>
          <w:szCs w:val="24"/>
        </w:rPr>
        <w:t xml:space="preserve">______元作为本合同的履约保证金。</w:t>
      </w:r>
      <w:r>
        <w:rPr>
          <w:rFonts w:hint="eastAsia" w:hAnsi="宋体"/>
          <w:color w:val="000000"/>
          <w:sz w:val="24"/>
          <w:szCs w:val="24"/>
        </w:rPr>
        <w:t xml:space="preserve">（不得超过合同金额的10%）</w:t>
      </w:r>
      <w:r/>
    </w:p>
    <w:p>
      <w:pPr>
        <w:pStyle w:val="1056"/>
        <w:ind w:left="408" w:hanging="408"/>
        <w:spacing w:before="120" w:after="120"/>
        <w:rPr>
          <w:rFonts w:hAnsi="宋体"/>
          <w:color w:val="000000"/>
          <w:sz w:val="24"/>
          <w:szCs w:val="24"/>
        </w:rPr>
      </w:pPr>
      <w:r>
        <w:rPr>
          <w:rFonts w:hint="eastAsia" w:hAnsi="宋体"/>
          <w:color w:val="000000"/>
          <w:sz w:val="24"/>
          <w:szCs w:val="24"/>
        </w:rPr>
        <w:t xml:space="preserve">6.2合同履行结束后，甲方应及时退还交纳的履约保证金。</w:t>
      </w:r>
      <w:r/>
    </w:p>
    <w:p>
      <w:pPr>
        <w:pStyle w:val="1056"/>
        <w:ind w:left="408" w:hanging="408"/>
        <w:spacing w:before="120" w:after="120"/>
        <w:rPr>
          <w:rFonts w:hAnsi="宋体"/>
          <w:color w:val="000000"/>
          <w:sz w:val="24"/>
          <w:szCs w:val="24"/>
        </w:rPr>
      </w:pPr>
      <w:r>
        <w:rPr>
          <w:rFonts w:hint="eastAsia" w:hAnsi="宋体"/>
          <w:color w:val="000000"/>
          <w:sz w:val="24"/>
          <w:szCs w:val="24"/>
        </w:rPr>
        <w:t xml:space="preserve">6.2.1履约保证金退还方式：</w:t>
      </w:r>
      <w:r>
        <w:rPr>
          <w:rFonts w:hint="eastAsia" w:hAnsi="宋体"/>
          <w:color w:val="0000ff"/>
          <w:sz w:val="24"/>
          <w:szCs w:val="24"/>
        </w:rPr>
        <w:t xml:space="preserve">无</w:t>
      </w:r>
      <w:r/>
    </w:p>
    <w:p>
      <w:pPr>
        <w:pStyle w:val="1056"/>
        <w:ind w:left="408" w:hanging="408"/>
        <w:spacing w:before="120" w:after="120"/>
        <w:rPr>
          <w:rFonts w:hAnsi="宋体"/>
          <w:color w:val="000000"/>
          <w:sz w:val="24"/>
          <w:szCs w:val="24"/>
        </w:rPr>
      </w:pPr>
      <w:r>
        <w:rPr>
          <w:rFonts w:hint="eastAsia" w:hAnsi="宋体"/>
          <w:color w:val="000000"/>
          <w:sz w:val="24"/>
          <w:szCs w:val="24"/>
        </w:rPr>
        <w:t xml:space="preserve">6.2.2履约保证金退还时间：</w:t>
      </w:r>
      <w:r>
        <w:rPr>
          <w:rFonts w:hint="eastAsia" w:hAnsi="宋体"/>
          <w:color w:val="0000ff"/>
          <w:sz w:val="24"/>
          <w:szCs w:val="24"/>
        </w:rPr>
        <w:t xml:space="preserve">无</w:t>
      </w:r>
      <w:r/>
    </w:p>
    <w:p>
      <w:pPr>
        <w:pStyle w:val="1056"/>
        <w:ind w:left="408" w:hanging="408"/>
        <w:spacing w:before="120" w:after="120"/>
        <w:rPr>
          <w:rFonts w:hAnsi="宋体"/>
          <w:color w:val="000000"/>
          <w:sz w:val="24"/>
          <w:szCs w:val="24"/>
        </w:rPr>
      </w:pPr>
      <w:r>
        <w:rPr>
          <w:rFonts w:hint="eastAsia" w:hAnsi="宋体"/>
          <w:color w:val="000000"/>
          <w:sz w:val="24"/>
          <w:szCs w:val="24"/>
        </w:rPr>
        <w:t xml:space="preserve">6.2.3履约保证金退还条件：</w:t>
      </w:r>
      <w:r>
        <w:rPr>
          <w:rFonts w:hint="eastAsia" w:hAnsi="宋体"/>
          <w:color w:val="0000ff"/>
          <w:sz w:val="24"/>
          <w:szCs w:val="24"/>
        </w:rPr>
        <w:t xml:space="preserve">无</w:t>
      </w:r>
      <w:r/>
    </w:p>
    <w:p>
      <w:pPr>
        <w:pStyle w:val="1056"/>
        <w:ind w:left="408" w:hanging="408"/>
        <w:spacing w:before="120" w:after="120"/>
        <w:rPr>
          <w:rFonts w:hAnsi="宋体" w:cs="宋体"/>
          <w:color w:val="ff0000"/>
          <w:sz w:val="24"/>
          <w:szCs w:val="24"/>
          <w:shd w:val="clear" w:color="auto" w:fill="ffff00"/>
        </w:rPr>
      </w:pPr>
      <w:r>
        <w:rPr>
          <w:rFonts w:hint="eastAsia" w:hAnsi="宋体"/>
          <w:color w:val="000000"/>
          <w:sz w:val="24"/>
          <w:szCs w:val="24"/>
        </w:rPr>
        <w:t xml:space="preserve">6.2.4履约保证金不予退还的情形：</w:t>
      </w:r>
      <w:r>
        <w:rPr>
          <w:rFonts w:hint="eastAsia" w:hAnsi="宋体"/>
          <w:color w:val="0000ff"/>
          <w:sz w:val="24"/>
          <w:szCs w:val="24"/>
        </w:rPr>
        <w:t xml:space="preserve">无</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spacing w:before="145" w:after="145"/>
        <w:rPr>
          <w:rFonts w:ascii="宋体" w:hAnsi="宋体"/>
          <w:color w:val="000000"/>
          <w:sz w:val="24"/>
          <w:szCs w:val="24"/>
        </w:rPr>
      </w:pPr>
      <w:r>
        <w:rPr>
          <w:rFonts w:hint="eastAsia" w:ascii="宋体" w:hAnsi="宋体"/>
          <w:color w:val="000000"/>
          <w:sz w:val="24"/>
          <w:szCs w:val="24"/>
        </w:rPr>
        <w:t xml:space="preserve">7.1乙方不得将合同标的转包给他人履行。</w:t>
      </w:r>
      <w:r/>
    </w:p>
    <w:p>
      <w:pPr>
        <w:spacing w:before="145" w:after="145"/>
        <w:rPr>
          <w:rFonts w:ascii="宋体" w:hAnsi="宋体"/>
          <w:color w:val="000000"/>
          <w:sz w:val="24"/>
          <w:szCs w:val="24"/>
        </w:rPr>
      </w:pPr>
      <w:r>
        <w:rPr>
          <w:rFonts w:hint="eastAsia" w:ascii="宋体" w:hAnsi="宋体"/>
          <w:color w:val="000000"/>
          <w:sz w:val="24"/>
          <w:szCs w:val="24"/>
        </w:rPr>
        <w:t xml:space="preserve">7.2乙方不得将合同标的分包给他人履行。</w:t>
      </w:r>
      <w:r/>
    </w:p>
    <w:p>
      <w:pPr>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056"/>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spacing w:before="145" w:after="145"/>
        <w:rPr>
          <w:rFonts w:ascii="宋体" w:hAnsi="宋体"/>
          <w:color w:val="000000"/>
          <w:sz w:val="24"/>
          <w:szCs w:val="24"/>
        </w:rPr>
      </w:pPr>
      <w:r>
        <w:rPr>
          <w:rFonts w:hint="eastAsia" w:ascii="宋体" w:hAnsi="宋体"/>
          <w:color w:val="000000"/>
          <w:sz w:val="24"/>
          <w:szCs w:val="24"/>
        </w:rPr>
        <w:t xml:space="preserve">8.1合同款项的支付方式及进度安排</w:t>
      </w:r>
      <w:r/>
    </w:p>
    <w:p>
      <w:pPr>
        <w:spacing w:before="145" w:after="145"/>
        <w:rPr>
          <w:rFonts w:ascii="宋体" w:hAnsi="宋体"/>
          <w:color w:val="000000"/>
          <w:sz w:val="24"/>
          <w:szCs w:val="24"/>
        </w:rPr>
      </w:pPr>
      <w:r>
        <w:rPr>
          <w:rFonts w:hint="eastAsia" w:ascii="宋体" w:hAnsi="宋体"/>
          <w:color w:val="000000"/>
          <w:sz w:val="24"/>
          <w:szCs w:val="24"/>
        </w:rPr>
        <w:t xml:space="preserve">8.1.1预付款支付时间</w:t>
      </w:r>
      <w:r>
        <w:rPr>
          <w:rFonts w:hint="eastAsia" w:ascii="宋体" w:hAnsi="宋体"/>
          <w:color w:val="000000"/>
          <w:sz w:val="24"/>
          <w:szCs w:val="24"/>
          <w:lang w:eastAsia="zh-CN"/>
        </w:rPr>
        <w:t xml:space="preserve">：</w:t>
      </w:r>
      <w:r>
        <w:rPr>
          <w:rFonts w:hint="eastAsia" w:ascii="宋体" w:hAnsi="宋体"/>
          <w:color w:val="000000"/>
          <w:sz w:val="24"/>
          <w:szCs w:val="24"/>
        </w:rPr>
        <w:t xml:space="preserve">合同签订后，甲方自收到乙方开具的发票之日起10个工作日内，支付乙方合同总价30%的预付款。</w:t>
      </w:r>
      <w:r/>
    </w:p>
    <w:p>
      <w:pPr>
        <w:spacing w:before="145" w:after="145"/>
        <w:rPr>
          <w:rFonts w:ascii="宋体" w:hAnsi="宋体"/>
          <w:color w:val="000000"/>
          <w:sz w:val="24"/>
          <w:szCs w:val="24"/>
        </w:rPr>
      </w:pPr>
      <w:r>
        <w:rPr>
          <w:rFonts w:hint="eastAsia" w:ascii="宋体" w:hAnsi="宋体"/>
          <w:color w:val="000000"/>
          <w:sz w:val="24"/>
          <w:szCs w:val="24"/>
        </w:rPr>
        <w:t xml:space="preserve">8.1.2服务开始后，剩余合同总价的70%，甲乙双方按三个月为一个周期结算服务费用，每周期结束后，甲乙双方按考核结果确定实际支付费用，甲方自收到乙方开具的发票之日起10个工作日内支付。</w:t>
      </w:r>
      <w:r/>
    </w:p>
    <w:p>
      <w:pPr>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05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056"/>
        <w:ind w:left="480" w:hanging="480"/>
        <w:spacing w:before="120" w:after="120"/>
        <w:rPr>
          <w:rFonts w:hAnsi="宋体"/>
          <w:color w:val="000000"/>
          <w:sz w:val="24"/>
          <w:szCs w:val="24"/>
        </w:rPr>
      </w:pPr>
      <w:r>
        <w:rPr>
          <w:rFonts w:hint="eastAsia" w:hAnsi="宋体"/>
          <w:color w:val="000000"/>
          <w:sz w:val="24"/>
          <w:szCs w:val="24"/>
        </w:rPr>
        <w:t xml:space="preserve">10.1甲方依法组织履约验收工作。</w:t>
      </w:r>
      <w:r/>
    </w:p>
    <w:p>
      <w:pPr>
        <w:pStyle w:val="1056"/>
        <w:ind w:left="480" w:hanging="480"/>
        <w:spacing w:before="120" w:after="120"/>
        <w:rPr>
          <w:rFonts w:hAnsi="宋体"/>
          <w:color w:val="000000"/>
          <w:sz w:val="24"/>
          <w:szCs w:val="24"/>
        </w:rPr>
      </w:pPr>
      <w:r>
        <w:rPr>
          <w:rFonts w:hint="eastAsia" w:hAnsi="宋体"/>
          <w:color w:val="000000"/>
          <w:sz w:val="24"/>
          <w:szCs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分期考核结果是最终履约验收的重要依据。</w:t>
      </w:r>
      <w:r/>
    </w:p>
    <w:p>
      <w:pPr>
        <w:pStyle w:val="1056"/>
        <w:ind w:left="480" w:hanging="480"/>
        <w:spacing w:before="120" w:after="120"/>
        <w:rPr>
          <w:rFonts w:hAnsi="宋体"/>
          <w:color w:val="000000"/>
          <w:sz w:val="24"/>
          <w:szCs w:val="24"/>
        </w:rPr>
      </w:pPr>
      <w:r>
        <w:rPr>
          <w:rFonts w:hint="eastAsia" w:hAnsi="宋体"/>
          <w:color w:val="000000"/>
          <w:sz w:val="24"/>
          <w:szCs w:val="24"/>
        </w:rPr>
        <w:t xml:space="preserve">10.3对于实际使用人和甲方分离的项目，甲方邀请实际使用人参与验收。</w:t>
      </w:r>
      <w:r/>
    </w:p>
    <w:p>
      <w:pPr>
        <w:pStyle w:val="1056"/>
        <w:ind w:left="480" w:hanging="480"/>
        <w:spacing w:before="120" w:after="120"/>
        <w:rPr>
          <w:rFonts w:hAnsi="宋体"/>
          <w:color w:val="000000"/>
          <w:sz w:val="24"/>
          <w:szCs w:val="24"/>
        </w:rPr>
      </w:pPr>
      <w:r>
        <w:rPr>
          <w:rFonts w:hint="eastAsia" w:hAnsi="宋体"/>
          <w:color w:val="000000"/>
          <w:sz w:val="24"/>
          <w:szCs w:val="24"/>
        </w:rPr>
        <w:t xml:space="preserve">10.4如有必要，甲方邀请参加本项目的其他供应商或第三方专业机构及专家参与验收，相关意见将作为验收书的参考资料。</w:t>
      </w:r>
      <w:r/>
    </w:p>
    <w:p>
      <w:pPr>
        <w:pStyle w:val="1056"/>
        <w:ind w:left="480" w:hanging="480"/>
        <w:spacing w:before="120" w:after="120"/>
        <w:rPr>
          <w:rFonts w:hAnsi="宋体"/>
          <w:color w:val="000000"/>
          <w:sz w:val="24"/>
          <w:szCs w:val="24"/>
        </w:rPr>
      </w:pPr>
      <w:r>
        <w:rPr>
          <w:rFonts w:hint="eastAsia" w:hAnsi="宋体"/>
          <w:color w:val="000000"/>
          <w:sz w:val="24"/>
          <w:szCs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最终验收结果将作为合同尾款支付和履约保证金（如有）退还的依据。</w:t>
      </w:r>
      <w:r/>
    </w:p>
    <w:p>
      <w:pPr>
        <w:pStyle w:val="1056"/>
        <w:ind w:left="480" w:hanging="480"/>
        <w:spacing w:before="120" w:after="120"/>
        <w:rPr>
          <w:rFonts w:hAnsi="宋体"/>
          <w:color w:val="000000"/>
          <w:sz w:val="24"/>
          <w:szCs w:val="24"/>
        </w:rPr>
      </w:pPr>
      <w:r>
        <w:rPr>
          <w:rFonts w:hint="eastAsia" w:hAnsi="宋体"/>
          <w:color w:val="000000"/>
          <w:sz w:val="24"/>
          <w:szCs w:val="24"/>
        </w:rPr>
        <w:t xml:space="preserve">10.6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05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05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05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05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w:t>
      </w:r>
      <w:r>
        <w:rPr>
          <w:rFonts w:hint="eastAsia" w:hAnsi="宋体"/>
          <w:color w:val="000000"/>
          <w:sz w:val="24"/>
          <w:szCs w:val="24"/>
        </w:rPr>
        <w:t xml:space="preserve">甲方有权直接从应付合同款项中扣除违约金和赔偿金。</w:t>
      </w:r>
      <w:r>
        <w:rPr>
          <w:rFonts w:hAnsi="宋体"/>
          <w:color w:val="000000"/>
          <w:sz w:val="24"/>
          <w:szCs w:val="24"/>
        </w:rPr>
        <w:t xml:space="preserve"> </w:t>
      </w:r>
      <w:r/>
    </w:p>
    <w:p>
      <w:pPr>
        <w:pStyle w:val="1056"/>
        <w:ind w:left="410" w:hanging="41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05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05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.1在合同有效期内，任何一方因不可抗力事件导致不能履行合同，则合同履行期可延长，其延长期与不可抗力影响期相同。</w:t>
      </w:r>
      <w:r/>
    </w:p>
    <w:p>
      <w:pPr>
        <w:pStyle w:val="105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.2不可抗力事件发生后，应立即通知对方，并寄送有关权威机构出具的证明。</w:t>
      </w:r>
      <w:r/>
    </w:p>
    <w:p>
      <w:pPr>
        <w:pStyle w:val="105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.3不可抗力事件延续120天以上，双方应通过友好协商，确定是否继续履行合同。</w:t>
      </w:r>
      <w:r/>
    </w:p>
    <w:p>
      <w:pPr>
        <w:pStyle w:val="105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056"/>
        <w:spacing w:before="120" w:after="120"/>
        <w:rPr>
          <w:rFonts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056"/>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05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056"/>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056"/>
        <w:ind w:left="480" w:hanging="480"/>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056"/>
        <w:ind w:left="480" w:hanging="480"/>
        <w:spacing w:before="120" w:after="120" w:line="0" w:lineRule="atLeast"/>
        <w:rPr>
          <w:rFonts w:hAnsi="宋体"/>
          <w:color w:val="000000"/>
          <w:sz w:val="24"/>
          <w:szCs w:val="24"/>
        </w:rPr>
      </w:pPr>
      <w:r>
        <w:rPr>
          <w:rFonts w:hAnsi="宋体"/>
          <w:color w:val="000000"/>
          <w:sz w:val="24"/>
          <w:szCs w:val="24"/>
        </w:rPr>
        <w:t xml:space="preserve">  甲方：                        乙方： </w:t>
      </w:r>
      <w:r/>
    </w:p>
    <w:p>
      <w:pPr>
        <w:pStyle w:val="1056"/>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056"/>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056"/>
        <w:ind w:firstLine="240"/>
        <w:spacing w:before="120" w:after="120" w:line="0" w:lineRule="atLeast"/>
        <w:rPr>
          <w:color w:val="000000"/>
        </w:rPr>
      </w:pPr>
      <w:r>
        <w:rPr>
          <w:rFonts w:hint="eastAsia" w:hAnsi="宋体"/>
          <w:color w:val="000000"/>
          <w:sz w:val="24"/>
          <w:szCs w:val="24"/>
        </w:rPr>
        <w:t xml:space="preserve">联系电话：                    联系电话：          </w:t>
      </w:r>
      <w:r/>
    </w:p>
    <w:p>
      <w:pPr>
        <w:pStyle w:val="1056"/>
        <w:jc w:val="center"/>
        <w:spacing w:before="120" w:after="120" w:line="0" w:lineRule="atLeast"/>
        <w:rPr>
          <w:color w:val="000000"/>
        </w:rPr>
      </w:pPr>
      <w:r>
        <w:rPr>
          <w:rFonts w:hint="eastAsia"/>
          <w:color w:val="000000"/>
        </w:rPr>
        <w:t xml:space="preserve">                                         </w:t>
      </w:r>
      <w:r/>
    </w:p>
    <w:p>
      <w:pPr>
        <w:pStyle w:val="1056"/>
        <w:jc w:val="right"/>
        <w:spacing w:before="120" w:after="120" w:line="0" w:lineRule="atLeast"/>
        <w:rPr>
          <w:color w:val="000000"/>
          <w:sz w:val="24"/>
          <w:szCs w:val="24"/>
        </w:rPr>
      </w:pPr>
      <w:r>
        <w:rPr>
          <w:rFonts w:hint="eastAsia"/>
          <w:color w:val="000000"/>
          <w:sz w:val="24"/>
          <w:szCs w:val="24"/>
        </w:rPr>
        <w:t xml:space="preserve"> </w:t>
      </w:r>
      <w:r/>
    </w:p>
    <w:p>
      <w:pPr>
        <w:pStyle w:val="1056"/>
        <w:ind w:firstLine="3840"/>
        <w:spacing w:before="120" w:after="120" w:line="0" w:lineRule="atLeast"/>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p>
    <w:p>
      <w:pPr>
        <w:pStyle w:val="1056"/>
        <w:spacing w:before="120" w:after="120" w:line="0" w:lineRule="atLeast"/>
        <w:rPr>
          <w:rFonts w:ascii="黑体" w:eastAsia="黑体"/>
          <w:bCs/>
          <w:sz w:val="44"/>
        </w:rPr>
        <w:sectPr>
          <w:footerReference w:type="default" r:id="rId12"/>
          <w:footerReference w:type="first" r:id="rId13"/>
          <w:footnotePr/>
          <w:endnotePr/>
          <w:type w:val="nextPage"/>
          <w:pgSz w:w="11906" w:h="16838" w:orient="portrait"/>
          <w:pgMar w:top="1418" w:right="1361" w:bottom="1418" w:left="1361" w:header="851" w:footer="907" w:gutter="0"/>
          <w:pgNumType w:start="1"/>
          <w:cols w:num="1" w:sep="0" w:space="1701" w:equalWidth="1"/>
          <w:docGrid w:linePitch="360"/>
          <w:titlePg/>
        </w:sectPr>
      </w:pPr>
      <w:r>
        <w:rPr>
          <w:rFonts w:ascii="黑体" w:eastAsia="黑体"/>
          <w:bCs/>
          <w:sz w:val="44"/>
        </w:rPr>
      </w:r>
      <w:r/>
    </w:p>
    <w:p>
      <w:pPr>
        <w:jc w:val="center"/>
      </w:pPr>
      <w:r/>
      <w:bookmarkStart w:id="176" w:name="_Toc26554093"/>
      <w:r/>
      <w:bookmarkStart w:id="177" w:name="_Toc120614281"/>
      <w:r/>
      <w:bookmarkStart w:id="178" w:name="_Toc49090575"/>
      <w:r>
        <w:rPr>
          <w:rFonts w:hint="eastAsia" w:ascii="黑体" w:eastAsia="黑体"/>
          <w:bCs/>
          <w:sz w:val="44"/>
          <w:szCs w:val="28"/>
        </w:rPr>
        <w:t xml:space="preserve">第四章 采购需求</w:t>
      </w:r>
      <w:r/>
    </w:p>
    <w:p>
      <w:pPr>
        <w:ind w:firstLine="480"/>
        <w:spacing w:line="360" w:lineRule="auto"/>
        <w:rPr>
          <w:bCs/>
          <w:iCs/>
          <w:sz w:val="24"/>
          <w:szCs w:val="24"/>
        </w:rPr>
      </w:pPr>
      <w:r>
        <w:rPr>
          <w:rFonts w:ascii="宋体" w:hAnsi="宋体"/>
          <w:b/>
          <w:color w:val="000000"/>
          <w:sz w:val="24"/>
          <w:szCs w:val="24"/>
        </w:rPr>
        <w:t xml:space="preserve">一、</w:t>
      </w:r>
      <w:r>
        <w:rPr>
          <w:rFonts w:hint="eastAsia" w:ascii="宋体" w:hAnsi="宋体"/>
          <w:b/>
          <w:color w:val="000000"/>
          <w:sz w:val="24"/>
          <w:szCs w:val="24"/>
        </w:rPr>
        <w:t xml:space="preserve">项目属性:服务类项目</w:t>
      </w:r>
      <w:r/>
    </w:p>
    <w:p>
      <w:pPr>
        <w:ind w:firstLine="480"/>
        <w:spacing w:line="360" w:lineRule="auto"/>
        <w:rPr>
          <w:bCs/>
          <w:iCs/>
          <w:sz w:val="24"/>
          <w:szCs w:val="24"/>
        </w:rPr>
      </w:pPr>
      <w:r>
        <w:rPr>
          <w:rFonts w:hint="eastAsia"/>
          <w:bCs/>
          <w:iCs/>
          <w:sz w:val="24"/>
          <w:szCs w:val="24"/>
        </w:rPr>
        <w:t xml:space="preserve">1</w:t>
      </w:r>
      <w:r>
        <w:rPr>
          <w:bCs/>
          <w:iCs/>
          <w:sz w:val="24"/>
          <w:szCs w:val="24"/>
        </w:rPr>
        <w:t xml:space="preserve">. </w:t>
      </w:r>
      <w:r>
        <w:rPr>
          <w:rFonts w:hint="eastAsia"/>
          <w:bCs/>
          <w:iCs/>
          <w:sz w:val="24"/>
          <w:szCs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bCs/>
          <w:iCs/>
          <w:sz w:val="24"/>
          <w:szCs w:val="24"/>
        </w:rPr>
        <w:t xml:space="preserve">本项目强制节能产品有：</w:t>
      </w:r>
      <w:r>
        <w:rPr>
          <w:bCs/>
          <w:iCs/>
          <w:sz w:val="24"/>
          <w:szCs w:val="24"/>
          <w:u w:val="single"/>
        </w:rPr>
        <w:t xml:space="preserve">      </w:t>
      </w:r>
      <w:r>
        <w:rPr>
          <w:rFonts w:hint="eastAsia"/>
          <w:bCs/>
          <w:iCs/>
          <w:sz w:val="24"/>
          <w:szCs w:val="24"/>
          <w:u w:val="single"/>
        </w:rPr>
        <w:t xml:space="preserve">无</w:t>
      </w:r>
      <w:r>
        <w:rPr>
          <w:bCs/>
          <w:iCs/>
          <w:sz w:val="24"/>
          <w:szCs w:val="24"/>
          <w:u w:val="single"/>
        </w:rPr>
        <w:t xml:space="preserve">    </w:t>
      </w:r>
      <w:r>
        <w:rPr>
          <w:bCs/>
          <w:iCs/>
          <w:sz w:val="24"/>
          <w:szCs w:val="24"/>
        </w:rPr>
        <w:t xml:space="preserve">。</w:t>
      </w:r>
      <w:r/>
    </w:p>
    <w:p>
      <w:pPr>
        <w:ind w:firstLine="480"/>
        <w:spacing w:line="360" w:lineRule="auto"/>
        <w:rPr>
          <w:bCs/>
          <w:iCs/>
          <w:sz w:val="24"/>
          <w:szCs w:val="24"/>
        </w:rPr>
      </w:pPr>
      <w:r>
        <w:rPr>
          <w:bCs/>
          <w:iCs/>
          <w:sz w:val="24"/>
          <w:szCs w:val="24"/>
        </w:rPr>
        <w:t xml:space="preserve">2.</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0"/>
        <w:spacing w:line="360" w:lineRule="auto"/>
      </w:pP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811"/>
        <w:tblW w:w="8935" w:type="dxa"/>
        <w:tblInd w:w="145"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00"/>
        <w:gridCol w:w="4735"/>
      </w:tblGrid>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00" w:type="dxa"/>
            <w:vAlign w:val="center"/>
            <w:textDirection w:val="lrTb"/>
            <w:noWrap w:val="false"/>
          </w:tcPr>
          <w:p>
            <w:pPr>
              <w:ind w:firstLine="1502"/>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35" w:type="dxa"/>
            <w:vAlign w:val="center"/>
            <w:textDirection w:val="lrTb"/>
            <w:noWrap w:val="false"/>
          </w:tcPr>
          <w:p>
            <w:pPr>
              <w:ind w:firstLine="480"/>
              <w:jc w:val="center"/>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对应中小企业划分标准所属行业</w:t>
            </w:r>
            <w:r/>
          </w:p>
        </w:tc>
      </w:tr>
      <w:tr>
        <w:trPr>
          <w:trHeight w:val="11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00" w:type="dxa"/>
            <w:textDirection w:val="lrTb"/>
            <w:noWrap w:val="false"/>
          </w:tcPr>
          <w:p>
            <w:pPr>
              <w:jc w:val="cente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jc w:val="center"/>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邗江</w:t>
            </w:r>
            <w:r>
              <w:rPr>
                <w:rFonts w:hint="eastAsia" w:ascii="宋体" w:hAnsi="宋体" w:cs="宋体"/>
                <w:sz w:val="24"/>
                <w:szCs w:val="24"/>
              </w:rPr>
              <w:t xml:space="preserve">中等专业学校物业管理服务项目</w:t>
            </w:r>
            <w:r/>
          </w:p>
          <w:p>
            <w:pPr>
              <w:ind w:firstLine="480"/>
              <w:jc w:val="center"/>
              <w:spacing w:line="85" w:lineRule="atLeast"/>
              <w:pBdr>
                <w:top w:val="none" w:color="000000" w:sz="0" w:space="0"/>
                <w:left w:val="none" w:color="000000" w:sz="0" w:space="0"/>
                <w:bottom w:val="none" w:color="000000" w:sz="0" w:space="0"/>
                <w:right w:val="none" w:color="000000" w:sz="0" w:space="0"/>
              </w:pBdr>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35" w:type="dxa"/>
            <w:textDirection w:val="lrTb"/>
            <w:noWrap w:val="false"/>
          </w:tcPr>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742"/>
              <w:jc w:val="center"/>
              <w:spacing w:line="85"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p>
            <w:pPr>
              <w:ind w:firstLine="1680"/>
              <w:spacing w:line="85"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物业管理</w:t>
            </w:r>
            <w:r/>
          </w:p>
        </w:tc>
      </w:tr>
    </w:tbl>
    <w:p>
      <w:pPr>
        <w:ind w:firstLine="480"/>
        <w:spacing w:line="360" w:lineRule="auto"/>
        <w:rPr>
          <w:sz w:val="24"/>
          <w:szCs w:val="24"/>
        </w:rPr>
      </w:pPr>
      <w:r>
        <w:rPr>
          <w:sz w:val="24"/>
          <w:szCs w:val="24"/>
        </w:rPr>
      </w:r>
      <w:r/>
    </w:p>
    <w:p>
      <w:pPr>
        <w:ind w:firstLine="480"/>
        <w:spacing w:line="360" w:lineRule="auto"/>
        <w:rPr>
          <w:b/>
          <w:iCs/>
          <w:sz w:val="24"/>
          <w:szCs w:val="24"/>
        </w:rPr>
      </w:pPr>
      <w:r>
        <w:rPr>
          <w:rFonts w:hint="eastAsia"/>
          <w:b/>
          <w:iCs/>
          <w:sz w:val="24"/>
          <w:szCs w:val="24"/>
        </w:rPr>
        <w:t xml:space="preserve">二、项目概况：</w:t>
      </w:r>
      <w:r>
        <w:rPr>
          <w:rFonts w:hint="eastAsia"/>
          <w:bCs/>
          <w:iCs/>
          <w:sz w:val="24"/>
          <w:szCs w:val="24"/>
        </w:rPr>
        <w:t xml:space="preserve">邗江中专位于扬州市高新技术园区（邗江开发区）润扬南路西侧，</w:t>
      </w:r>
      <w:r>
        <w:rPr>
          <w:rFonts w:hint="eastAsia"/>
          <w:bCs/>
          <w:iCs/>
          <w:color w:val="ff0000"/>
          <w:sz w:val="24"/>
          <w:szCs w:val="24"/>
          <w:u w:val="single"/>
        </w:rPr>
        <w:t xml:space="preserve">本项目共需人员</w:t>
      </w:r>
      <w:r>
        <w:rPr>
          <w:bCs/>
          <w:iCs/>
          <w:color w:val="ff0000"/>
          <w:sz w:val="24"/>
          <w:szCs w:val="24"/>
          <w:u w:val="single"/>
        </w:rPr>
        <w:t xml:space="preserve">12</w:t>
      </w:r>
      <w:r>
        <w:rPr>
          <w:rFonts w:hint="eastAsia"/>
          <w:bCs/>
          <w:iCs/>
          <w:color w:val="ff0000"/>
          <w:sz w:val="24"/>
          <w:szCs w:val="24"/>
          <w:u w:val="single"/>
        </w:rPr>
        <w:t xml:space="preserve">人，</w:t>
      </w:r>
      <w:r>
        <w:rPr>
          <w:rFonts w:hint="eastAsia"/>
          <w:bCs/>
          <w:iCs/>
          <w:sz w:val="24"/>
          <w:szCs w:val="24"/>
        </w:rPr>
        <w:t xml:space="preserve">其中项目经理1人，水电维修维护人员1人，学生宿舍管理人员4人（其中女宿管员至少2名），</w:t>
      </w:r>
      <w:r>
        <w:rPr>
          <w:rFonts w:hint="eastAsia"/>
          <w:bCs/>
          <w:iCs/>
          <w:color w:val="ff0000"/>
          <w:sz w:val="24"/>
          <w:szCs w:val="24"/>
          <w:u w:val="single"/>
        </w:rPr>
        <w:t xml:space="preserve">卫生保洁管理人员</w:t>
      </w:r>
      <w:r>
        <w:rPr>
          <w:bCs/>
          <w:iCs/>
          <w:color w:val="ff0000"/>
          <w:sz w:val="24"/>
          <w:szCs w:val="24"/>
          <w:u w:val="single"/>
        </w:rPr>
        <w:t xml:space="preserve">6</w:t>
      </w:r>
      <w:r>
        <w:rPr>
          <w:rFonts w:hint="eastAsia"/>
          <w:bCs/>
          <w:iCs/>
          <w:color w:val="ff0000"/>
          <w:sz w:val="24"/>
          <w:szCs w:val="24"/>
          <w:u w:val="single"/>
        </w:rPr>
        <w:t xml:space="preserve">人；</w:t>
      </w:r>
      <w:r>
        <w:rPr>
          <w:rFonts w:hint="eastAsia"/>
          <w:bCs/>
          <w:iCs/>
          <w:sz w:val="24"/>
          <w:szCs w:val="24"/>
        </w:rPr>
        <w:t xml:space="preserve">男女生宿舍楼、教学楼、实训中心、行政楼（1-10层、学校报告厅）、教师发展中心建筑面积共计39904㎡，本项目采购男女生宿舍管理、水电维修、楼宇公共区域卫生打扫与保洁。</w:t>
      </w:r>
      <w:r>
        <w:rPr>
          <w:rFonts w:hint="eastAsia"/>
          <w:b/>
          <w:iCs/>
          <w:sz w:val="24"/>
          <w:szCs w:val="24"/>
        </w:rPr>
        <w:t xml:space="preserve">投标按1年期报价，1年最高限价59万元/年。</w:t>
      </w:r>
      <w:r/>
    </w:p>
    <w:p>
      <w:pPr>
        <w:ind w:firstLine="480"/>
        <w:spacing w:line="360" w:lineRule="auto"/>
        <w:rPr>
          <w:rFonts w:ascii="宋体" w:hAnsi="宋体"/>
          <w:b/>
          <w:color w:val="000000"/>
          <w:sz w:val="24"/>
          <w:szCs w:val="24"/>
        </w:rPr>
      </w:pPr>
      <w:r>
        <w:rPr>
          <w:rFonts w:hint="eastAsia" w:ascii="宋体" w:hAnsi="宋体"/>
          <w:b/>
          <w:color w:val="000000"/>
          <w:sz w:val="24"/>
          <w:szCs w:val="24"/>
        </w:rPr>
        <w:t xml:space="preserve">三、服务内容</w:t>
      </w:r>
      <w:r/>
    </w:p>
    <w:p>
      <w:pPr>
        <w:ind w:firstLine="480"/>
        <w:spacing w:line="360" w:lineRule="auto"/>
        <w:rPr>
          <w:rFonts w:ascii="宋体" w:hAnsi="宋体"/>
          <w:bCs/>
          <w:color w:val="000000"/>
          <w:sz w:val="24"/>
          <w:szCs w:val="24"/>
        </w:rPr>
      </w:pPr>
      <w:r>
        <w:rPr>
          <w:rFonts w:hint="eastAsia" w:ascii="宋体" w:hAnsi="宋体"/>
          <w:bCs/>
          <w:color w:val="000000"/>
          <w:sz w:val="24"/>
          <w:szCs w:val="24"/>
        </w:rPr>
        <w:t xml:space="preserve">（一）卫生保洁服务标准</w:t>
      </w:r>
      <w:r/>
    </w:p>
    <w:p>
      <w:pPr>
        <w:ind w:firstLine="480"/>
        <w:spacing w:line="360" w:lineRule="auto"/>
        <w:rPr>
          <w:bCs/>
          <w:iCs/>
          <w:sz w:val="24"/>
          <w:szCs w:val="24"/>
        </w:rPr>
      </w:pPr>
      <w:r>
        <w:rPr>
          <w:rFonts w:hint="eastAsia"/>
          <w:bCs/>
          <w:iCs/>
          <w:sz w:val="24"/>
          <w:szCs w:val="24"/>
        </w:rPr>
        <w:t xml:space="preserve">1、行政楼（1-</w:t>
      </w:r>
      <w:r>
        <w:rPr>
          <w:bCs/>
          <w:iCs/>
          <w:sz w:val="24"/>
          <w:szCs w:val="24"/>
        </w:rPr>
        <w:t xml:space="preserve">10</w:t>
      </w:r>
      <w:r>
        <w:rPr>
          <w:rFonts w:hint="eastAsia"/>
          <w:bCs/>
          <w:iCs/>
          <w:sz w:val="24"/>
          <w:szCs w:val="24"/>
        </w:rPr>
        <w:t xml:space="preserve">层）保洁等</w:t>
      </w:r>
      <w:r/>
    </w:p>
    <w:p>
      <w:pPr>
        <w:ind w:firstLine="480"/>
        <w:spacing w:line="360" w:lineRule="auto"/>
        <w:rPr>
          <w:bCs/>
          <w:iCs/>
          <w:sz w:val="24"/>
          <w:szCs w:val="24"/>
        </w:rPr>
      </w:pPr>
      <w:r>
        <w:rPr>
          <w:rFonts w:hint="eastAsia"/>
          <w:bCs/>
          <w:iCs/>
          <w:sz w:val="24"/>
          <w:szCs w:val="24"/>
        </w:rPr>
        <w:t xml:space="preserve">（1）每天上、下午上班前走廊、楼梯地面清扫干净。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（3）地面每天上、下午各拖洗1次，楼梯、护栏、扶手每周至少抹2次。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bCs/>
          <w:iCs/>
          <w:sz w:val="24"/>
          <w:szCs w:val="24"/>
        </w:rPr>
        <w:t xml:space="preserve">（</w:t>
      </w:r>
      <w:r>
        <w:rPr>
          <w:rFonts w:hint="eastAsia"/>
          <w:bCs/>
          <w:iCs/>
          <w:sz w:val="24"/>
          <w:szCs w:val="24"/>
        </w:rPr>
        <w:t xml:space="preserve">7</w:t>
      </w:r>
      <w:r>
        <w:rPr>
          <w:bCs/>
          <w:iCs/>
          <w:sz w:val="24"/>
          <w:szCs w:val="24"/>
        </w:rPr>
        <w:t xml:space="preserve">）</w:t>
      </w:r>
      <w:r>
        <w:rPr>
          <w:rFonts w:hint="eastAsia"/>
          <w:bCs/>
          <w:iCs/>
          <w:sz w:val="24"/>
          <w:szCs w:val="24"/>
        </w:rPr>
        <w:t xml:space="preserve">7楼办公室、7</w:t>
      </w:r>
      <w:r>
        <w:rPr>
          <w:bCs/>
          <w:iCs/>
          <w:sz w:val="24"/>
          <w:szCs w:val="24"/>
        </w:rPr>
        <w:t xml:space="preserve">-8楼</w:t>
      </w:r>
      <w:r>
        <w:rPr>
          <w:rFonts w:hint="eastAsia"/>
          <w:bCs/>
          <w:iCs/>
          <w:sz w:val="24"/>
          <w:szCs w:val="24"/>
        </w:rPr>
        <w:t xml:space="preserve">会议室会议期间茶水供应。</w:t>
      </w:r>
      <w:r/>
    </w:p>
    <w:p>
      <w:pPr>
        <w:ind w:firstLine="480"/>
        <w:spacing w:line="360" w:lineRule="auto"/>
        <w:rPr>
          <w:bCs/>
          <w:iCs/>
          <w:sz w:val="24"/>
          <w:szCs w:val="24"/>
        </w:rPr>
      </w:pPr>
      <w:r>
        <w:rPr>
          <w:bCs/>
          <w:iCs/>
          <w:sz w:val="24"/>
          <w:szCs w:val="24"/>
        </w:rPr>
        <w:t xml:space="preserve">（</w:t>
      </w:r>
      <w:r>
        <w:rPr>
          <w:rFonts w:hint="eastAsia"/>
          <w:bCs/>
          <w:iCs/>
          <w:sz w:val="24"/>
          <w:szCs w:val="24"/>
        </w:rPr>
        <w:t xml:space="preserve">8</w:t>
      </w:r>
      <w:r>
        <w:rPr>
          <w:bCs/>
          <w:iCs/>
          <w:sz w:val="24"/>
          <w:szCs w:val="24"/>
        </w:rPr>
        <w:t xml:space="preserve">）学校交办的临时性会议服务。</w:t>
      </w:r>
      <w:r/>
    </w:p>
    <w:p>
      <w:pPr>
        <w:ind w:firstLine="480"/>
        <w:spacing w:line="360" w:lineRule="auto"/>
        <w:rPr>
          <w:bCs/>
          <w:iCs/>
          <w:sz w:val="24"/>
          <w:szCs w:val="24"/>
        </w:rPr>
      </w:pPr>
      <w:r>
        <w:rPr>
          <w:rFonts w:hint="eastAsia"/>
          <w:bCs/>
          <w:iCs/>
          <w:sz w:val="24"/>
          <w:szCs w:val="24"/>
        </w:rPr>
        <w:t xml:space="preserve">2、报告厅楼保洁</w:t>
      </w:r>
      <w:r/>
    </w:p>
    <w:p>
      <w:pPr>
        <w:ind w:firstLine="480"/>
        <w:spacing w:line="360" w:lineRule="auto"/>
        <w:rPr>
          <w:bCs/>
          <w:iCs/>
          <w:sz w:val="24"/>
          <w:szCs w:val="24"/>
        </w:rPr>
      </w:pPr>
      <w:r>
        <w:rPr>
          <w:rFonts w:hint="eastAsia"/>
          <w:bCs/>
          <w:iCs/>
          <w:sz w:val="24"/>
          <w:szCs w:val="24"/>
        </w:rPr>
        <w:t xml:space="preserve">报告厅楼内三个大会议室保洁正常按2天保洁一次，使用过后应及时保洁。主要是地面、桌椅、门窗、配套设施保洁及垃圾清理。保持地面、桌椅洁净，无污渍、灰尘，顶面无蜘蛛网、灰尘，玻璃、门窗等要保持明亮、干净，公共卫生间无异味、无污垢、尿垢等。</w:t>
      </w:r>
      <w:r/>
    </w:p>
    <w:p>
      <w:pPr>
        <w:ind w:firstLine="480"/>
        <w:spacing w:line="360" w:lineRule="auto"/>
        <w:rPr>
          <w:bCs/>
          <w:iCs/>
          <w:sz w:val="24"/>
          <w:szCs w:val="24"/>
        </w:rPr>
      </w:pPr>
      <w:r>
        <w:rPr>
          <w:rFonts w:hint="eastAsia"/>
          <w:bCs/>
          <w:iCs/>
          <w:sz w:val="24"/>
          <w:szCs w:val="24"/>
        </w:rPr>
        <w:t xml:space="preserve">3、教学楼保洁</w:t>
      </w:r>
      <w:r/>
    </w:p>
    <w:p>
      <w:pPr>
        <w:ind w:firstLine="480"/>
        <w:spacing w:line="360" w:lineRule="auto"/>
        <w:rPr>
          <w:bCs/>
          <w:iCs/>
          <w:sz w:val="24"/>
          <w:szCs w:val="24"/>
        </w:rPr>
      </w:pPr>
      <w:r>
        <w:rPr>
          <w:rFonts w:hint="eastAsia"/>
          <w:bCs/>
          <w:iCs/>
          <w:sz w:val="24"/>
          <w:szCs w:val="24"/>
        </w:rPr>
        <w:t xml:space="preserve">（1）每天上、下午上班前走廊（不含各层教室门前走廊）、楼梯地面清扫干净。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（5）公共区域的墙壁、天花的保洁，保持地面无污渍、水渍、灰尘，无蜘蛛网、灰尘，清洁工具摆放整齐，无乱贴乱划，无乱堆乱放。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4、学生宿舍楼保洁</w:t>
      </w:r>
      <w:r/>
    </w:p>
    <w:p>
      <w:pPr>
        <w:ind w:firstLine="480"/>
        <w:spacing w:line="360" w:lineRule="auto"/>
        <w:rPr>
          <w:bCs/>
          <w:iCs/>
          <w:sz w:val="24"/>
          <w:szCs w:val="24"/>
        </w:rPr>
      </w:pPr>
      <w:r>
        <w:rPr>
          <w:rFonts w:hint="eastAsia"/>
          <w:bCs/>
          <w:iCs/>
          <w:sz w:val="24"/>
          <w:szCs w:val="24"/>
        </w:rPr>
        <w:t xml:space="preserve">（1）每天上午9:00、下午3:00前走廊、楼梯地面清扫干净。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5、实训中心楼保洁</w:t>
      </w:r>
      <w:r/>
    </w:p>
    <w:p>
      <w:pPr>
        <w:ind w:firstLine="480"/>
        <w:spacing w:line="360" w:lineRule="auto"/>
        <w:rPr>
          <w:bCs/>
          <w:iCs/>
          <w:sz w:val="24"/>
          <w:szCs w:val="24"/>
        </w:rPr>
      </w:pPr>
      <w:r>
        <w:rPr>
          <w:rFonts w:hint="eastAsia"/>
          <w:bCs/>
          <w:iCs/>
          <w:sz w:val="24"/>
          <w:szCs w:val="24"/>
        </w:rPr>
        <w:t xml:space="preserve">（1）每天上、下午上班前走廊、楼梯地面清扫干净。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6、邗江教师发展中心大楼保洁</w:t>
      </w:r>
      <w:r/>
    </w:p>
    <w:p>
      <w:pPr>
        <w:ind w:firstLine="480"/>
        <w:spacing w:line="360" w:lineRule="auto"/>
        <w:rPr>
          <w:bCs/>
          <w:iCs/>
          <w:sz w:val="24"/>
          <w:szCs w:val="24"/>
        </w:rPr>
      </w:pPr>
      <w:r>
        <w:rPr>
          <w:rFonts w:hint="eastAsia"/>
          <w:bCs/>
          <w:iCs/>
          <w:sz w:val="24"/>
          <w:szCs w:val="24"/>
        </w:rPr>
        <w:t xml:space="preserve">（1）每天上、下午上班前走廊、楼梯地面清扫干净。</w:t>
      </w:r>
      <w:r/>
    </w:p>
    <w:p>
      <w:pPr>
        <w:ind w:firstLine="480"/>
        <w:spacing w:line="360" w:lineRule="auto"/>
        <w:rPr>
          <w:bCs/>
          <w:iCs/>
          <w:sz w:val="24"/>
          <w:szCs w:val="24"/>
        </w:rPr>
      </w:pPr>
      <w:r>
        <w:rPr>
          <w:rFonts w:hint="eastAsia"/>
          <w:bCs/>
          <w:iCs/>
          <w:sz w:val="24"/>
          <w:szCs w:val="24"/>
        </w:rPr>
        <w:t xml:space="preserve">（2）及时清理垃圾桶，保证垃圾桶内呈半空状态。</w:t>
      </w:r>
      <w:r/>
    </w:p>
    <w:p>
      <w:pPr>
        <w:ind w:firstLine="480"/>
        <w:spacing w:line="360" w:lineRule="auto"/>
        <w:rPr>
          <w:bCs/>
          <w:iCs/>
          <w:sz w:val="24"/>
          <w:szCs w:val="24"/>
        </w:rPr>
      </w:pPr>
      <w:r>
        <w:rPr>
          <w:rFonts w:hint="eastAsia"/>
          <w:bCs/>
          <w:iCs/>
          <w:sz w:val="24"/>
          <w:szCs w:val="24"/>
        </w:rPr>
        <w:t xml:space="preserve">（3）地面每天拖洗1次，楼梯、护栏、扶手每周至少抹2次。</w:t>
      </w:r>
      <w:r/>
    </w:p>
    <w:p>
      <w:pPr>
        <w:ind w:firstLine="480"/>
        <w:spacing w:line="360" w:lineRule="auto"/>
        <w:rPr>
          <w:bCs/>
          <w:iCs/>
          <w:sz w:val="24"/>
          <w:szCs w:val="24"/>
        </w:rPr>
      </w:pPr>
      <w:r>
        <w:rPr>
          <w:rFonts w:hint="eastAsia"/>
          <w:bCs/>
          <w:iCs/>
          <w:sz w:val="24"/>
          <w:szCs w:val="24"/>
        </w:rPr>
        <w:t xml:space="preserve">（4）公共卫生间上、下午各全面打扫一次，含地面拖洗、大小便池冲洗,厕纸清理，确保无异味、无污垢、尿垢等。</w:t>
      </w:r>
      <w:r/>
    </w:p>
    <w:p>
      <w:pPr>
        <w:ind w:firstLine="480"/>
        <w:spacing w:line="360" w:lineRule="auto"/>
        <w:rPr>
          <w:bCs/>
          <w:iCs/>
          <w:sz w:val="24"/>
          <w:szCs w:val="24"/>
        </w:rPr>
      </w:pPr>
      <w:r>
        <w:rPr>
          <w:rFonts w:hint="eastAsia"/>
          <w:bCs/>
          <w:iCs/>
          <w:sz w:val="24"/>
          <w:szCs w:val="24"/>
        </w:rPr>
        <w:t xml:space="preserve">（5）公共区域的墙壁、天花、电梯、门窗的保洁，保持地面、梯间洁净，无污渍、水渍、灰尘，无蜘蛛网、灰尘，玻璃、门窗保持明亮，清洁工具摆放整齐，无乱贴乱划，无乱堆乱放。</w:t>
      </w:r>
      <w:r/>
    </w:p>
    <w:p>
      <w:pPr>
        <w:ind w:firstLine="480"/>
        <w:spacing w:line="360" w:lineRule="auto"/>
        <w:rPr>
          <w:bCs/>
          <w:iCs/>
          <w:sz w:val="24"/>
          <w:szCs w:val="24"/>
        </w:rPr>
      </w:pPr>
      <w:r>
        <w:rPr>
          <w:rFonts w:hint="eastAsia"/>
          <w:bCs/>
          <w:iCs/>
          <w:sz w:val="24"/>
          <w:szCs w:val="24"/>
        </w:rPr>
        <w:t xml:space="preserve">（6）做好循环保洁，保持服务场所的清洁卫生。</w:t>
      </w:r>
      <w:r/>
    </w:p>
    <w:p>
      <w:pPr>
        <w:ind w:firstLine="480"/>
        <w:spacing w:line="360" w:lineRule="auto"/>
        <w:rPr>
          <w:bCs/>
          <w:iCs/>
          <w:sz w:val="24"/>
          <w:szCs w:val="24"/>
        </w:rPr>
      </w:pPr>
      <w:r>
        <w:rPr>
          <w:rFonts w:hint="eastAsia"/>
          <w:bCs/>
          <w:iCs/>
          <w:sz w:val="24"/>
          <w:szCs w:val="24"/>
        </w:rPr>
        <w:t xml:space="preserve">7、保洁过程中注意节水节电，爱护公物，发现安全隐患或公物损坏及时向相应场所部门负责人汇报。</w:t>
      </w:r>
      <w:r/>
    </w:p>
    <w:p>
      <w:pPr>
        <w:ind w:firstLine="480"/>
        <w:spacing w:line="360" w:lineRule="auto"/>
        <w:rPr>
          <w:bCs/>
          <w:iCs/>
          <w:sz w:val="24"/>
          <w:szCs w:val="24"/>
        </w:rPr>
      </w:pPr>
      <w:r>
        <w:rPr>
          <w:rFonts w:hint="eastAsia"/>
          <w:bCs/>
          <w:iCs/>
          <w:sz w:val="24"/>
          <w:szCs w:val="24"/>
        </w:rPr>
        <w:t xml:space="preserve">8、遇到突击性活动，服从相应场所部门负责人的工作安排，认真配合做好所分配的卫生保洁工作。 </w:t>
      </w:r>
      <w:r/>
    </w:p>
    <w:p>
      <w:pPr>
        <w:ind w:left="723" w:hanging="723"/>
        <w:spacing w:line="460" w:lineRule="exact"/>
        <w:rPr>
          <w:rFonts w:ascii="宋体" w:hAnsi="宋体" w:cs="宋体"/>
          <w:b/>
          <w:sz w:val="24"/>
          <w:szCs w:val="24"/>
        </w:rPr>
      </w:pPr>
      <w:r>
        <w:rPr>
          <w:rFonts w:hint="eastAsia" w:ascii="宋体" w:hAnsi="宋体" w:cs="宋体"/>
          <w:b/>
          <w:sz w:val="24"/>
          <w:szCs w:val="24"/>
        </w:rPr>
        <w:t xml:space="preserve">（二）宿舍管理服务标准</w:t>
      </w:r>
      <w:r/>
    </w:p>
    <w:p>
      <w:pPr>
        <w:ind w:firstLine="480"/>
        <w:spacing w:line="360" w:lineRule="auto"/>
        <w:rPr>
          <w:bCs/>
          <w:iCs/>
          <w:sz w:val="24"/>
          <w:szCs w:val="24"/>
        </w:rPr>
      </w:pPr>
      <w:r>
        <w:rPr>
          <w:rFonts w:hint="eastAsia"/>
          <w:bCs/>
          <w:iCs/>
          <w:sz w:val="24"/>
          <w:szCs w:val="24"/>
        </w:rPr>
        <w:t xml:space="preserve">1、查房方面</w:t>
      </w:r>
      <w:r/>
    </w:p>
    <w:p>
      <w:pPr>
        <w:ind w:firstLine="480"/>
        <w:spacing w:line="360" w:lineRule="auto"/>
        <w:rPr>
          <w:bCs/>
          <w:iCs/>
          <w:sz w:val="24"/>
          <w:szCs w:val="24"/>
        </w:rPr>
      </w:pPr>
      <w:r>
        <w:rPr>
          <w:rFonts w:hint="eastAsia"/>
          <w:bCs/>
          <w:iCs/>
          <w:sz w:val="24"/>
          <w:szCs w:val="24"/>
        </w:rPr>
        <w:t xml:space="preserve">（1）保证24小时有宿管员在宿舍区值班，学生在宿舍期间宿管员要不定期巡查各楼层；</w:t>
      </w:r>
      <w:r/>
    </w:p>
    <w:p>
      <w:pPr>
        <w:ind w:firstLine="480"/>
        <w:spacing w:line="360" w:lineRule="auto"/>
        <w:rPr>
          <w:bCs/>
          <w:iCs/>
          <w:sz w:val="24"/>
          <w:szCs w:val="24"/>
        </w:rPr>
      </w:pPr>
      <w:r>
        <w:rPr>
          <w:rFonts w:hint="eastAsia"/>
          <w:bCs/>
          <w:iCs/>
          <w:sz w:val="24"/>
          <w:szCs w:val="24"/>
        </w:rPr>
        <w:t xml:space="preserve">（2）查房务必要到位，不得遗漏一名住宿生；</w:t>
      </w:r>
      <w:r/>
    </w:p>
    <w:p>
      <w:pPr>
        <w:ind w:firstLine="480"/>
        <w:spacing w:line="360" w:lineRule="auto"/>
        <w:rPr>
          <w:bCs/>
          <w:iCs/>
          <w:sz w:val="24"/>
          <w:szCs w:val="24"/>
        </w:rPr>
      </w:pPr>
      <w:r>
        <w:rPr>
          <w:rFonts w:hint="eastAsia"/>
          <w:bCs/>
          <w:iCs/>
          <w:sz w:val="24"/>
          <w:szCs w:val="24"/>
        </w:rPr>
        <w:t xml:space="preserve">（3）对查房未到的学生，要第一时间与行政值班领导、班主任取得联系；</w:t>
      </w:r>
      <w:r/>
    </w:p>
    <w:p>
      <w:pPr>
        <w:ind w:firstLine="480"/>
        <w:spacing w:line="360" w:lineRule="auto"/>
        <w:rPr>
          <w:bCs/>
          <w:iCs/>
          <w:sz w:val="24"/>
          <w:szCs w:val="24"/>
        </w:rPr>
      </w:pPr>
      <w:r>
        <w:rPr>
          <w:rFonts w:hint="eastAsia"/>
          <w:bCs/>
          <w:iCs/>
          <w:sz w:val="24"/>
          <w:szCs w:val="24"/>
        </w:rPr>
        <w:t xml:space="preserve">（4）在住宿生全部放假回家的情况下，当班宿管员要清空每一个宿舍后，方可关锁宿舍大门；</w:t>
      </w:r>
      <w:r/>
    </w:p>
    <w:p>
      <w:pPr>
        <w:ind w:firstLine="480"/>
        <w:spacing w:line="360" w:lineRule="auto"/>
        <w:rPr>
          <w:bCs/>
          <w:iCs/>
          <w:sz w:val="24"/>
          <w:szCs w:val="24"/>
        </w:rPr>
      </w:pPr>
      <w:r>
        <w:rPr>
          <w:rFonts w:hint="eastAsia"/>
          <w:bCs/>
          <w:iCs/>
          <w:sz w:val="24"/>
          <w:szCs w:val="24"/>
        </w:rPr>
        <w:t xml:space="preserve">（5）做好周末留宿学生的检查工作，关心每一名留宿学生；</w:t>
      </w:r>
      <w:r/>
    </w:p>
    <w:p>
      <w:pPr>
        <w:ind w:firstLine="480"/>
        <w:spacing w:line="360" w:lineRule="auto"/>
        <w:rPr>
          <w:bCs/>
          <w:iCs/>
          <w:sz w:val="24"/>
          <w:szCs w:val="24"/>
        </w:rPr>
      </w:pPr>
      <w:r>
        <w:rPr>
          <w:rFonts w:hint="eastAsia"/>
          <w:bCs/>
          <w:iCs/>
          <w:sz w:val="24"/>
          <w:szCs w:val="24"/>
        </w:rPr>
        <w:t xml:space="preserve">2、卫生方面</w:t>
      </w:r>
      <w:r/>
    </w:p>
    <w:p>
      <w:pPr>
        <w:ind w:firstLine="480"/>
        <w:spacing w:line="360" w:lineRule="auto"/>
        <w:rPr>
          <w:bCs/>
          <w:iCs/>
          <w:sz w:val="24"/>
          <w:szCs w:val="24"/>
        </w:rPr>
      </w:pPr>
      <w:r>
        <w:rPr>
          <w:rFonts w:hint="eastAsia"/>
          <w:bCs/>
          <w:iCs/>
          <w:sz w:val="24"/>
          <w:szCs w:val="24"/>
        </w:rPr>
        <w:t xml:space="preserve">（1）每天检查宿舍卫生，量化打分，并及时公布，上报学管部门；</w:t>
      </w:r>
      <w:r/>
    </w:p>
    <w:p>
      <w:pPr>
        <w:ind w:firstLine="480"/>
        <w:spacing w:line="360" w:lineRule="auto"/>
        <w:rPr>
          <w:bCs/>
          <w:iCs/>
          <w:sz w:val="24"/>
          <w:szCs w:val="24"/>
        </w:rPr>
      </w:pPr>
      <w:r>
        <w:rPr>
          <w:rFonts w:hint="eastAsia"/>
          <w:bCs/>
          <w:iCs/>
          <w:sz w:val="24"/>
          <w:szCs w:val="24"/>
        </w:rPr>
        <w:t xml:space="preserve">（2）每周开门检查不少于2次，并保持公平公正；</w:t>
      </w:r>
      <w:r/>
    </w:p>
    <w:p>
      <w:pPr>
        <w:ind w:firstLine="480"/>
        <w:spacing w:line="360" w:lineRule="auto"/>
        <w:rPr>
          <w:bCs/>
          <w:iCs/>
          <w:sz w:val="24"/>
          <w:szCs w:val="24"/>
        </w:rPr>
      </w:pPr>
      <w:r>
        <w:rPr>
          <w:rFonts w:hint="eastAsia"/>
          <w:bCs/>
          <w:iCs/>
          <w:sz w:val="24"/>
          <w:szCs w:val="24"/>
        </w:rPr>
        <w:t xml:space="preserve">3、安全方面</w:t>
      </w:r>
      <w:r/>
    </w:p>
    <w:p>
      <w:pPr>
        <w:ind w:firstLine="480"/>
        <w:spacing w:line="360" w:lineRule="auto"/>
        <w:rPr>
          <w:bCs/>
          <w:iCs/>
          <w:sz w:val="24"/>
          <w:szCs w:val="24"/>
        </w:rPr>
      </w:pPr>
      <w:r>
        <w:rPr>
          <w:rFonts w:hint="eastAsia"/>
          <w:bCs/>
          <w:iCs/>
          <w:sz w:val="24"/>
          <w:szCs w:val="24"/>
        </w:rPr>
        <w:t xml:space="preserve">（1）负责宿舍楼的开门、关门，谨防校外闲杂人员混进宿舍；</w:t>
      </w:r>
      <w:r/>
    </w:p>
    <w:p>
      <w:pPr>
        <w:ind w:firstLine="480"/>
        <w:spacing w:line="360" w:lineRule="auto"/>
        <w:rPr>
          <w:bCs/>
          <w:iCs/>
          <w:sz w:val="24"/>
          <w:szCs w:val="24"/>
        </w:rPr>
      </w:pPr>
      <w:r>
        <w:rPr>
          <w:rFonts w:hint="eastAsia"/>
          <w:bCs/>
          <w:iCs/>
          <w:sz w:val="24"/>
          <w:szCs w:val="24"/>
        </w:rPr>
        <w:t xml:space="preserve">（2）做好中午午休和晚自习下后时段的楼层巡视工作；</w:t>
      </w:r>
      <w:r/>
    </w:p>
    <w:p>
      <w:pPr>
        <w:ind w:firstLine="480"/>
        <w:spacing w:line="360" w:lineRule="auto"/>
        <w:rPr>
          <w:bCs/>
          <w:iCs/>
          <w:sz w:val="24"/>
          <w:szCs w:val="24"/>
        </w:rPr>
      </w:pPr>
      <w:r>
        <w:rPr>
          <w:rFonts w:hint="eastAsia"/>
          <w:bCs/>
          <w:iCs/>
          <w:sz w:val="24"/>
          <w:szCs w:val="24"/>
        </w:rPr>
        <w:t xml:space="preserve">（3）及时处理学生生病、受伤、斗殴等突发事件，并视情况向值班人员或相关部门汇报；</w:t>
      </w:r>
      <w:r/>
    </w:p>
    <w:p>
      <w:pPr>
        <w:ind w:firstLine="480"/>
        <w:spacing w:line="360" w:lineRule="auto"/>
        <w:rPr>
          <w:bCs/>
          <w:iCs/>
          <w:sz w:val="24"/>
          <w:szCs w:val="24"/>
        </w:rPr>
      </w:pPr>
      <w:r>
        <w:rPr>
          <w:rFonts w:hint="eastAsia"/>
          <w:bCs/>
          <w:iCs/>
          <w:sz w:val="24"/>
          <w:szCs w:val="24"/>
        </w:rPr>
        <w:t xml:space="preserve">（4）禁止学生将管制刀具等违禁物品带入宿舍；</w:t>
      </w:r>
      <w:r/>
    </w:p>
    <w:p>
      <w:pPr>
        <w:ind w:firstLine="480"/>
        <w:spacing w:line="360" w:lineRule="auto"/>
        <w:rPr>
          <w:bCs/>
          <w:iCs/>
          <w:sz w:val="24"/>
          <w:szCs w:val="24"/>
        </w:rPr>
      </w:pPr>
      <w:r>
        <w:rPr>
          <w:rFonts w:hint="eastAsia"/>
          <w:bCs/>
          <w:iCs/>
          <w:sz w:val="24"/>
          <w:szCs w:val="24"/>
        </w:rPr>
        <w:t xml:space="preserve">（5）每周两次检查宿舍区的公共设施，发现损坏的要及时上报；</w:t>
      </w:r>
      <w:r/>
    </w:p>
    <w:p>
      <w:pPr>
        <w:ind w:firstLine="480"/>
        <w:spacing w:line="360" w:lineRule="auto"/>
        <w:rPr>
          <w:bCs/>
          <w:iCs/>
          <w:sz w:val="24"/>
          <w:szCs w:val="24"/>
        </w:rPr>
      </w:pPr>
      <w:r>
        <w:rPr>
          <w:rFonts w:hint="eastAsia"/>
          <w:bCs/>
          <w:iCs/>
          <w:sz w:val="24"/>
          <w:szCs w:val="24"/>
        </w:rPr>
        <w:t xml:space="preserve">（6）在容易发生意外事故的地点，放置警示标志牌；</w:t>
      </w:r>
      <w:r/>
    </w:p>
    <w:p>
      <w:pPr>
        <w:ind w:firstLine="480"/>
        <w:spacing w:line="360" w:lineRule="auto"/>
        <w:rPr>
          <w:bCs/>
          <w:iCs/>
          <w:sz w:val="24"/>
          <w:szCs w:val="24"/>
        </w:rPr>
      </w:pPr>
      <w:r>
        <w:rPr>
          <w:rFonts w:hint="eastAsia"/>
          <w:bCs/>
          <w:iCs/>
          <w:sz w:val="24"/>
          <w:szCs w:val="24"/>
        </w:rPr>
        <w:t xml:space="preserve">（7）安全送电、断电，对宿舍区私拉乱接，使用大功率电器，要及时发现、制止、没收；</w:t>
      </w:r>
      <w:r/>
    </w:p>
    <w:p>
      <w:pPr>
        <w:ind w:firstLine="480"/>
        <w:spacing w:line="360" w:lineRule="auto"/>
        <w:rPr>
          <w:bCs/>
          <w:iCs/>
          <w:sz w:val="24"/>
          <w:szCs w:val="24"/>
        </w:rPr>
      </w:pPr>
      <w:r>
        <w:rPr>
          <w:rFonts w:hint="eastAsia"/>
          <w:bCs/>
          <w:iCs/>
          <w:sz w:val="24"/>
          <w:szCs w:val="24"/>
        </w:rPr>
        <w:t xml:space="preserve">（8）认真做好消防日查工作，发生火灾时，要做好初火扑灭及报警、疏散引导工作；</w:t>
      </w:r>
      <w:r/>
    </w:p>
    <w:p>
      <w:pPr>
        <w:ind w:firstLine="480"/>
        <w:spacing w:line="360" w:lineRule="auto"/>
        <w:rPr>
          <w:bCs/>
          <w:iCs/>
          <w:sz w:val="24"/>
          <w:szCs w:val="24"/>
        </w:rPr>
      </w:pPr>
      <w:r>
        <w:rPr>
          <w:rFonts w:hint="eastAsia"/>
          <w:bCs/>
          <w:iCs/>
          <w:sz w:val="24"/>
          <w:szCs w:val="24"/>
        </w:rPr>
        <w:t xml:space="preserve">4、教育方面</w:t>
      </w:r>
      <w:r/>
    </w:p>
    <w:p>
      <w:pPr>
        <w:ind w:firstLine="480"/>
        <w:spacing w:line="360" w:lineRule="auto"/>
        <w:rPr>
          <w:bCs/>
          <w:iCs/>
          <w:sz w:val="24"/>
          <w:szCs w:val="24"/>
        </w:rPr>
      </w:pPr>
      <w:r>
        <w:rPr>
          <w:rFonts w:hint="eastAsia"/>
          <w:bCs/>
          <w:iCs/>
          <w:sz w:val="24"/>
          <w:szCs w:val="24"/>
        </w:rPr>
        <w:t xml:space="preserve">（1）尊重学生的人格和自尊，平等对待每一名住宿生；</w:t>
      </w:r>
      <w:r/>
    </w:p>
    <w:p>
      <w:pPr>
        <w:ind w:firstLine="480"/>
        <w:spacing w:line="360" w:lineRule="auto"/>
        <w:rPr>
          <w:bCs/>
          <w:iCs/>
          <w:sz w:val="24"/>
          <w:szCs w:val="24"/>
        </w:rPr>
      </w:pPr>
      <w:r>
        <w:rPr>
          <w:rFonts w:hint="eastAsia"/>
          <w:bCs/>
          <w:iCs/>
          <w:sz w:val="24"/>
          <w:szCs w:val="24"/>
        </w:rPr>
        <w:t xml:space="preserve">（2）保持好与班主任以及任课教师和睦相处的关系；</w:t>
      </w:r>
      <w:r/>
    </w:p>
    <w:p>
      <w:pPr>
        <w:ind w:firstLine="480"/>
        <w:spacing w:line="360" w:lineRule="auto"/>
        <w:rPr>
          <w:bCs/>
          <w:iCs/>
          <w:sz w:val="24"/>
          <w:szCs w:val="24"/>
        </w:rPr>
      </w:pPr>
      <w:r>
        <w:rPr>
          <w:rFonts w:hint="eastAsia"/>
          <w:bCs/>
          <w:iCs/>
          <w:sz w:val="24"/>
          <w:szCs w:val="24"/>
        </w:rPr>
        <w:t xml:space="preserve">（3）时刻关心学生、教育学生，并及时与班主任联系；</w:t>
      </w:r>
      <w:r/>
    </w:p>
    <w:p>
      <w:pPr>
        <w:ind w:firstLine="480"/>
        <w:spacing w:line="360" w:lineRule="auto"/>
        <w:rPr>
          <w:bCs/>
          <w:iCs/>
          <w:sz w:val="24"/>
          <w:szCs w:val="24"/>
        </w:rPr>
      </w:pPr>
      <w:r>
        <w:rPr>
          <w:rFonts w:hint="eastAsia"/>
          <w:bCs/>
          <w:iCs/>
          <w:sz w:val="24"/>
          <w:szCs w:val="24"/>
        </w:rPr>
        <w:t xml:space="preserve">（4）对宿舍区内学生中产生的共性问题，要及时处理并上报学生处；</w:t>
      </w:r>
      <w:r/>
    </w:p>
    <w:p>
      <w:pPr>
        <w:spacing w:line="460" w:lineRule="exact"/>
        <w:rPr>
          <w:rFonts w:ascii="宋体" w:hAnsi="宋体"/>
          <w:b/>
          <w:sz w:val="24"/>
          <w:szCs w:val="24"/>
        </w:rPr>
      </w:pPr>
      <w:r>
        <w:rPr>
          <w:rFonts w:hint="eastAsia" w:ascii="宋体" w:hAnsi="宋体"/>
          <w:b/>
          <w:sz w:val="24"/>
          <w:szCs w:val="24"/>
        </w:rPr>
        <w:t xml:space="preserve">（三）水电维修服务要求</w:t>
      </w:r>
      <w:r/>
    </w:p>
    <w:p>
      <w:pPr>
        <w:ind w:left="720" w:hanging="720"/>
        <w:jc w:val="center"/>
        <w:spacing w:line="460" w:lineRule="exact"/>
        <w:rPr>
          <w:rFonts w:ascii="宋体" w:hAnsi="宋体" w:cs="宋体"/>
          <w:sz w:val="24"/>
          <w:szCs w:val="24"/>
        </w:rPr>
      </w:pPr>
      <w:r>
        <w:rPr>
          <w:rFonts w:hint="eastAsia" w:ascii="宋体" w:hAnsi="宋体" w:cs="宋体"/>
          <w:sz w:val="24"/>
          <w:szCs w:val="24"/>
        </w:rPr>
        <w:t xml:space="preserve">邗江中专物业水电维修服务内容</w:t>
      </w:r>
      <w:r/>
    </w:p>
    <w:tbl>
      <w:tblPr>
        <w:tblStyle w:val="778"/>
        <w:tblW w:w="8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8"/>
        <w:gridCol w:w="5346"/>
        <w:gridCol w:w="2022"/>
      </w:tblGrid>
      <w:tr>
        <w:trPr>
          <w:jc w:val="center"/>
          <w:trHeight w:val="457"/>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地点</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ind w:firstLine="1680"/>
              <w:spacing w:line="460" w:lineRule="exact"/>
              <w:rPr>
                <w:rFonts w:ascii="宋体" w:hAnsi="宋体" w:cs="宋体"/>
                <w:sz w:val="24"/>
                <w:szCs w:val="24"/>
              </w:rPr>
            </w:pPr>
            <w:r>
              <w:rPr>
                <w:rFonts w:hint="eastAsia" w:ascii="宋体" w:hAnsi="宋体" w:cs="宋体"/>
                <w:sz w:val="24"/>
                <w:szCs w:val="24"/>
              </w:rPr>
              <w:t xml:space="preserve">电</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ind w:firstLine="525"/>
              <w:spacing w:line="460" w:lineRule="exact"/>
              <w:rPr>
                <w:rFonts w:ascii="宋体" w:hAnsi="宋体" w:cs="宋体"/>
                <w:sz w:val="24"/>
                <w:szCs w:val="24"/>
              </w:rPr>
            </w:pPr>
            <w:r>
              <w:rPr>
                <w:rFonts w:hint="eastAsia" w:ascii="宋体" w:hAnsi="宋体" w:cs="宋体"/>
                <w:sz w:val="24"/>
                <w:szCs w:val="24"/>
              </w:rPr>
              <w:t xml:space="preserve">水</w:t>
            </w:r>
            <w:r/>
          </w:p>
        </w:tc>
      </w:tr>
      <w:tr>
        <w:trPr>
          <w:jc w:val="center"/>
          <w:trHeight w:val="550"/>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教学楼</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1、教学楼所有照明灯、照明开关、电源插座维修。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2、教室内电风扇维修及开关维修，更换需学校鉴定，若需更换由学校提供。</w:t>
            </w:r>
            <w:r/>
          </w:p>
          <w:p>
            <w:pPr>
              <w:spacing w:line="460" w:lineRule="exact"/>
              <w:rPr>
                <w:rFonts w:ascii="宋体" w:hAnsi="宋体" w:cs="宋体"/>
                <w:sz w:val="24"/>
                <w:szCs w:val="24"/>
              </w:rPr>
            </w:pPr>
            <w:r>
              <w:rPr>
                <w:rFonts w:hint="eastAsia" w:ascii="宋体" w:hAnsi="宋体" w:cs="宋体"/>
                <w:sz w:val="24"/>
                <w:szCs w:val="24"/>
              </w:rPr>
              <w:t xml:space="preserve">3、疏散指示灯和应用照明灯的维修。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教学楼内所有水路维修，包含水龙头、高水箱（节水器由学校负责）</w:t>
            </w:r>
            <w:r/>
          </w:p>
        </w:tc>
      </w:tr>
      <w:tr>
        <w:trPr>
          <w:jc w:val="center"/>
          <w:trHeight w:val="550"/>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宿舍楼</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1、宿舍楼所有照明灯、照明开关、电源插座维修。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2、宿舍内电风扇维修及开关维修，更换需学校鉴定，若需更换由学校提供。</w:t>
            </w:r>
            <w:r/>
          </w:p>
          <w:p>
            <w:pPr>
              <w:spacing w:line="460" w:lineRule="exact"/>
              <w:rPr>
                <w:rFonts w:ascii="宋体" w:hAnsi="宋体" w:cs="宋体"/>
                <w:sz w:val="24"/>
                <w:szCs w:val="24"/>
              </w:rPr>
            </w:pPr>
            <w:r>
              <w:rPr>
                <w:rFonts w:hint="eastAsia" w:ascii="宋体" w:hAnsi="宋体" w:cs="宋体"/>
                <w:sz w:val="24"/>
                <w:szCs w:val="24"/>
              </w:rPr>
              <w:t xml:space="preserve">3、疏散指示灯和应用照明灯的维修。</w:t>
            </w:r>
            <w:r/>
          </w:p>
          <w:p>
            <w:pPr>
              <w:spacing w:line="460" w:lineRule="exact"/>
              <w:rPr>
                <w:rFonts w:ascii="宋体" w:hAnsi="宋体" w:cs="宋体"/>
                <w:sz w:val="24"/>
                <w:szCs w:val="24"/>
              </w:rPr>
            </w:pPr>
            <w:r>
              <w:rPr>
                <w:rFonts w:hint="eastAsia" w:ascii="宋体" w:hAnsi="宋体" w:cs="宋体"/>
                <w:sz w:val="24"/>
                <w:szCs w:val="24"/>
              </w:rPr>
              <w:t xml:space="preserve">4、负责学生宿舍线路检查和空调电表电路的检查。</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宿舍楼内所有水路维修，包含水龙头、高水箱（节水器由学校负责）</w:t>
            </w:r>
            <w:r/>
          </w:p>
        </w:tc>
      </w:tr>
      <w:tr>
        <w:trPr>
          <w:jc w:val="center"/>
          <w:trHeight w:val="1500"/>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实训楼</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1、实训楼所有照明灯、照明开关、电源插座维修。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2、实训楼内电风扇维修及开关维修，更换需学校鉴定，若需更换由学校提供。</w:t>
            </w:r>
            <w:r/>
          </w:p>
          <w:p>
            <w:pPr>
              <w:spacing w:line="460" w:lineRule="exact"/>
              <w:rPr>
                <w:rFonts w:ascii="宋体" w:hAnsi="宋体" w:cs="宋体"/>
                <w:sz w:val="24"/>
                <w:szCs w:val="24"/>
              </w:rPr>
            </w:pPr>
            <w:r>
              <w:rPr>
                <w:rFonts w:hint="eastAsia" w:ascii="宋体" w:hAnsi="宋体" w:cs="宋体"/>
                <w:sz w:val="24"/>
                <w:szCs w:val="24"/>
              </w:rPr>
              <w:t xml:space="preserve">3、疏散指示灯和应用照明灯的维修。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实训楼内所有水路维修，包含水龙头、高水箱（节水器由学校负责）</w:t>
            </w:r>
            <w:r/>
          </w:p>
        </w:tc>
      </w:tr>
      <w:tr>
        <w:trPr>
          <w:jc w:val="center"/>
          <w:trHeight w:val="669"/>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行政楼及报告厅</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1、行政楼及报告厅内所有照明灯、照明开关、电源插座维修。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行政楼及报告厅内所有水路维修，包含水龙头、立便器、蹲便器的维修。</w:t>
            </w:r>
            <w:r/>
          </w:p>
        </w:tc>
      </w:tr>
      <w:tr>
        <w:trPr>
          <w:jc w:val="center"/>
          <w:trHeight w:val="669"/>
        </w:trPr>
        <w:tc>
          <w:tcPr>
            <w:tcBorders>
              <w:top w:val="single" w:color="auto" w:sz="4" w:space="0"/>
              <w:left w:val="single" w:color="auto" w:sz="4" w:space="0"/>
              <w:bottom w:val="single" w:color="auto" w:sz="4" w:space="0"/>
              <w:right w:val="single" w:color="auto" w:sz="4" w:space="0"/>
            </w:tcBorders>
            <w:tcW w:w="978"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教师发展中心</w:t>
            </w:r>
            <w:r/>
          </w:p>
        </w:tc>
        <w:tc>
          <w:tcPr>
            <w:tcBorders>
              <w:top w:val="single" w:color="auto" w:sz="4" w:space="0"/>
              <w:left w:val="single" w:color="auto" w:sz="4" w:space="0"/>
              <w:bottom w:val="single" w:color="auto" w:sz="4" w:space="0"/>
              <w:right w:val="single" w:color="auto" w:sz="4" w:space="0"/>
            </w:tcBorders>
            <w:tcW w:w="5346"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1、报告厅内所有照明灯、照明开关、电源插座维修。</w:t>
            </w:r>
            <w:r/>
          </w:p>
          <w:p>
            <w:pPr>
              <w:spacing w:line="460" w:lineRule="exact"/>
              <w:rPr>
                <w:rFonts w:ascii="宋体" w:hAnsi="宋体" w:cs="宋体"/>
                <w:sz w:val="24"/>
                <w:szCs w:val="24"/>
              </w:rPr>
            </w:pPr>
            <w:r>
              <w:rPr>
                <w:rFonts w:hint="eastAsia" w:ascii="宋体" w:hAnsi="宋体" w:cs="宋体"/>
                <w:sz w:val="24"/>
                <w:szCs w:val="24"/>
              </w:rPr>
              <w:t xml:space="preserve">2、疏散指示灯和应用照明灯的维修。</w:t>
            </w:r>
            <w:r/>
          </w:p>
        </w:tc>
        <w:tc>
          <w:tcPr>
            <w:tcBorders>
              <w:top w:val="single" w:color="auto" w:sz="4" w:space="0"/>
              <w:left w:val="single" w:color="auto" w:sz="4" w:space="0"/>
              <w:bottom w:val="single" w:color="auto" w:sz="4" w:space="0"/>
              <w:right w:val="single" w:color="auto" w:sz="4" w:space="0"/>
            </w:tcBorders>
            <w:tcW w:w="2022" w:type="dxa"/>
            <w:vAlign w:val="center"/>
            <w:textDirection w:val="lrTb"/>
            <w:noWrap w:val="false"/>
          </w:tcPr>
          <w:p>
            <w:pPr>
              <w:spacing w:line="460" w:lineRule="exact"/>
              <w:rPr>
                <w:rFonts w:ascii="宋体" w:hAnsi="宋体" w:cs="宋体"/>
                <w:sz w:val="24"/>
                <w:szCs w:val="24"/>
              </w:rPr>
            </w:pPr>
            <w:r>
              <w:rPr>
                <w:rFonts w:hint="eastAsia" w:ascii="宋体" w:hAnsi="宋体" w:cs="宋体"/>
                <w:sz w:val="24"/>
                <w:szCs w:val="24"/>
              </w:rPr>
              <w:t xml:space="preserve">教师发展中心所有水路维修，包含水龙头、立便器、蹲便器的维修。</w:t>
            </w:r>
            <w:r/>
          </w:p>
        </w:tc>
      </w:tr>
    </w:tbl>
    <w:p>
      <w:pPr>
        <w:ind w:firstLine="420"/>
        <w:jc w:val="left"/>
        <w:spacing w:line="460" w:lineRule="exact"/>
        <w:rPr>
          <w:rFonts w:ascii="宋体" w:hAnsi="宋体" w:cs="宋体"/>
          <w:sz w:val="24"/>
          <w:szCs w:val="24"/>
        </w:rPr>
      </w:pPr>
      <w:r>
        <w:rPr>
          <w:rFonts w:hint="eastAsia" w:ascii="宋体" w:hAnsi="宋体" w:cs="宋体"/>
          <w:sz w:val="24"/>
          <w:szCs w:val="24"/>
        </w:rPr>
        <w:t xml:space="preserve">说明：维修所需用工由物业提供，维修耗材由学校总务处提供，执行以旧换新。</w:t>
      </w:r>
      <w:r/>
    </w:p>
    <w:p>
      <w:pPr>
        <w:ind w:firstLine="420"/>
        <w:jc w:val="left"/>
        <w:spacing w:line="460" w:lineRule="exact"/>
        <w:rPr>
          <w:rFonts w:ascii="宋体" w:hAnsi="宋体" w:cs="宋体"/>
          <w:sz w:val="24"/>
          <w:szCs w:val="24"/>
        </w:rPr>
      </w:pPr>
      <w:r>
        <w:rPr>
          <w:rFonts w:hint="eastAsia" w:ascii="宋体" w:hAnsi="宋体" w:cs="宋体"/>
          <w:sz w:val="24"/>
          <w:szCs w:val="24"/>
        </w:rPr>
        <w:t xml:space="preserve">1、所有保洁工具、垃圾桶、厕所纸篓、垃圾袋、草酸耗材全部由物业自行承担；</w:t>
      </w:r>
      <w:r/>
    </w:p>
    <w:p>
      <w:pPr>
        <w:ind w:firstLine="420"/>
        <w:jc w:val="left"/>
        <w:spacing w:line="460" w:lineRule="exact"/>
        <w:rPr>
          <w:rFonts w:ascii="宋体" w:hAnsi="宋体" w:cs="宋体"/>
          <w:sz w:val="24"/>
          <w:szCs w:val="24"/>
        </w:rPr>
      </w:pPr>
      <w:r>
        <w:rPr>
          <w:rFonts w:hint="eastAsia" w:ascii="宋体" w:hAnsi="宋体" w:cs="宋体"/>
          <w:sz w:val="24"/>
          <w:szCs w:val="24"/>
        </w:rPr>
        <w:t xml:space="preserve">2、负责服务区域的管道疏通工作，疏通费用由物业自己承担。</w:t>
      </w:r>
      <w:r/>
    </w:p>
    <w:p>
      <w:pPr>
        <w:ind w:firstLine="422"/>
        <w:spacing w:line="460" w:lineRule="exact"/>
        <w:rPr>
          <w:rFonts w:ascii="宋体" w:hAnsi="宋体"/>
          <w:b/>
        </w:rPr>
      </w:pPr>
      <w:r>
        <w:rPr>
          <w:rFonts w:hint="eastAsia" w:ascii="宋体" w:hAnsi="宋体"/>
          <w:b/>
        </w:rPr>
        <w:t xml:space="preserve">四、人员安排</w:t>
      </w:r>
      <w:r/>
    </w:p>
    <w:p>
      <w:pPr>
        <w:ind w:firstLine="480"/>
        <w:spacing w:line="460" w:lineRule="exact"/>
        <w:rPr>
          <w:rFonts w:ascii="宋体" w:hAnsi="宋体"/>
          <w:i/>
          <w:iCs/>
          <w:color w:val="ff0000"/>
          <w:sz w:val="24"/>
          <w:szCs w:val="24"/>
          <w:u w:val="single"/>
        </w:rPr>
      </w:pPr>
      <w:r>
        <w:rPr>
          <w:rFonts w:hint="eastAsia" w:ascii="宋体" w:hAnsi="宋体"/>
          <w:i/>
          <w:iCs/>
          <w:color w:val="ff0000"/>
          <w:sz w:val="24"/>
          <w:szCs w:val="24"/>
          <w:u w:val="single"/>
        </w:rPr>
        <w:t xml:space="preserve">本项目需投入总人数1</w:t>
      </w:r>
      <w:r>
        <w:rPr>
          <w:rFonts w:ascii="宋体" w:hAnsi="宋体"/>
          <w:i/>
          <w:iCs/>
          <w:color w:val="ff0000"/>
          <w:sz w:val="24"/>
          <w:szCs w:val="24"/>
          <w:u w:val="single"/>
        </w:rPr>
        <w:t xml:space="preserve">2</w:t>
      </w:r>
      <w:r>
        <w:rPr>
          <w:rFonts w:hint="eastAsia" w:ascii="宋体" w:hAnsi="宋体"/>
          <w:i/>
          <w:iCs/>
          <w:color w:val="ff0000"/>
          <w:sz w:val="24"/>
          <w:szCs w:val="24"/>
          <w:u w:val="single"/>
        </w:rPr>
        <w:t xml:space="preserve">人，其中项目经理1人，水电维修维护人员1人，学生宿舍管理人员4人（其中女宿管员至少2名），卫生保洁管理人员</w:t>
      </w:r>
      <w:r>
        <w:rPr>
          <w:rFonts w:ascii="宋体" w:hAnsi="宋体"/>
          <w:i/>
          <w:iCs/>
          <w:color w:val="ff0000"/>
          <w:sz w:val="24"/>
          <w:szCs w:val="24"/>
          <w:u w:val="single"/>
        </w:rPr>
        <w:t xml:space="preserve">6</w:t>
      </w:r>
      <w:r>
        <w:rPr>
          <w:rFonts w:hint="eastAsia" w:ascii="宋体" w:hAnsi="宋体"/>
          <w:i/>
          <w:iCs/>
          <w:color w:val="ff0000"/>
          <w:sz w:val="24"/>
          <w:szCs w:val="24"/>
          <w:u w:val="single"/>
        </w:rPr>
        <w:t xml:space="preserve">人，物业公司用工要符合国家相关法律规定。</w:t>
      </w:r>
      <w:r/>
    </w:p>
    <w:p>
      <w:pPr>
        <w:ind w:firstLine="480"/>
        <w:spacing w:line="460" w:lineRule="exact"/>
        <w:rPr>
          <w:rFonts w:ascii="宋体" w:hAnsi="宋体"/>
          <w:i/>
          <w:iCs/>
          <w:color w:val="ff0000"/>
          <w:sz w:val="24"/>
          <w:szCs w:val="24"/>
          <w:u w:val="single"/>
        </w:rPr>
      </w:pPr>
      <w:r>
        <w:rPr>
          <w:rFonts w:ascii="宋体" w:hAnsi="宋体"/>
          <w:i/>
          <w:iCs/>
          <w:color w:val="ff0000"/>
          <w:sz w:val="24"/>
          <w:szCs w:val="24"/>
          <w:u w:val="single"/>
        </w:rPr>
      </w:r>
      <w:r/>
    </w:p>
    <w:p>
      <w:pPr>
        <w:ind w:firstLine="482"/>
        <w:spacing w:line="460" w:lineRule="exact"/>
        <w:rPr>
          <w:rFonts w:ascii="宋体" w:hAnsi="宋体"/>
          <w:b/>
          <w:color w:val="ff0000"/>
          <w:sz w:val="24"/>
          <w:szCs w:val="24"/>
        </w:rPr>
      </w:pPr>
      <w:r>
        <w:rPr>
          <w:rFonts w:ascii="宋体" w:hAnsi="宋体"/>
          <w:b/>
          <w:color w:val="ff0000"/>
          <w:sz w:val="24"/>
          <w:szCs w:val="24"/>
        </w:rPr>
      </w:r>
      <w:r/>
    </w:p>
    <w:p>
      <w:pPr>
        <w:pStyle w:val="1139"/>
        <w:ind w:firstLine="422"/>
        <w:jc w:val="center"/>
        <w:spacing w:after="0" w:line="460" w:lineRule="exact"/>
        <w:rPr>
          <w:b/>
          <w:sz w:val="24"/>
          <w:szCs w:val="24"/>
        </w:rPr>
      </w:pPr>
      <w:r>
        <w:rPr>
          <w:rFonts w:hint="eastAsia" w:ascii="宋体" w:hAnsi="宋体"/>
          <w:b/>
          <w:sz w:val="24"/>
          <w:szCs w:val="24"/>
        </w:rPr>
        <w:t xml:space="preserve">邗江中专物业服务项目人员配备情况统计表</w:t>
      </w:r>
      <w:r/>
    </w:p>
    <w:tbl>
      <w:tblPr>
        <w:tblStyle w:val="778"/>
        <w:tblW w:w="8643" w:type="dxa"/>
        <w:jc w:val="center"/>
        <w:tblLayout w:type="fixed"/>
        <w:tblCellMar>
          <w:left w:w="30" w:type="dxa"/>
          <w:top w:w="0" w:type="dxa"/>
          <w:right w:w="30" w:type="dxa"/>
          <w:bottom w:w="0" w:type="dxa"/>
        </w:tblCellMar>
        <w:tblLook w:val="04A0" w:firstRow="1" w:lastRow="0" w:firstColumn="1" w:lastColumn="0" w:noHBand="0" w:noVBand="1"/>
      </w:tblPr>
      <w:tblGrid>
        <w:gridCol w:w="3539"/>
        <w:gridCol w:w="2126"/>
        <w:gridCol w:w="2978"/>
      </w:tblGrid>
      <w:tr>
        <w:trPr>
          <w:jc w:val="center"/>
          <w:trHeight w:val="300"/>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岗位</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人数</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相关场所建筑面积（平方米）</w:t>
            </w:r>
            <w:r/>
          </w:p>
        </w:tc>
      </w:tr>
      <w:tr>
        <w:trPr>
          <w:jc w:val="center"/>
          <w:trHeight w:val="276"/>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项目经理</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ascii="宋体" w:hAnsi="宋体"/>
                <w:sz w:val="24"/>
                <w:szCs w:val="24"/>
              </w:rPr>
            </w:r>
            <w:r/>
          </w:p>
        </w:tc>
      </w:tr>
      <w:tr>
        <w:trPr>
          <w:jc w:val="center"/>
          <w:trHeight w:val="276"/>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水电维修</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ascii="宋体" w:hAnsi="宋体"/>
                <w:sz w:val="24"/>
                <w:szCs w:val="24"/>
              </w:rPr>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宿舍管理</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4（女宿管员至少2人）</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ascii="宋体" w:hAnsi="宋体"/>
                <w:sz w:val="24"/>
                <w:szCs w:val="24"/>
              </w:rPr>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男女生宿舍保洁</w:t>
            </w:r>
            <w:r/>
          </w:p>
        </w:tc>
        <w:tc>
          <w:tcPr>
            <w:tcBorders>
              <w:top w:val="single" w:color="auto" w:sz="4" w:space="0"/>
              <w:left w:val="single" w:color="auto" w:sz="4" w:space="0"/>
              <w:right w:val="single" w:color="auto" w:sz="4" w:space="0"/>
            </w:tcBorders>
            <w:tcW w:w="2126" w:type="dxa"/>
            <w:vAlign w:val="center"/>
            <w:vMerge w:val="restart"/>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t xml:space="preserve">6</w:t>
            </w:r>
            <w:r/>
          </w:p>
        </w:tc>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10829</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教学楼保洁</w:t>
            </w:r>
            <w:r/>
          </w:p>
        </w:tc>
        <w:tc>
          <w:tcPr>
            <w:tcBorders>
              <w:left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11064</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实训中心保洁</w:t>
            </w:r>
            <w:r/>
          </w:p>
        </w:tc>
        <w:tc>
          <w:tcPr>
            <w:tcBorders>
              <w:left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11248</w:t>
            </w:r>
            <w:r/>
          </w:p>
        </w:tc>
      </w:tr>
      <w:tr>
        <w:trPr>
          <w:jc w:val="center"/>
          <w:trHeight w:val="321"/>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行政楼保洁（1-</w:t>
            </w:r>
            <w:r>
              <w:rPr>
                <w:rFonts w:ascii="宋体" w:hAnsi="宋体"/>
                <w:sz w:val="24"/>
                <w:szCs w:val="24"/>
              </w:rPr>
              <w:t xml:space="preserve">10</w:t>
            </w:r>
            <w:r>
              <w:rPr>
                <w:rFonts w:hint="eastAsia" w:ascii="宋体" w:hAnsi="宋体"/>
                <w:sz w:val="24"/>
                <w:szCs w:val="24"/>
              </w:rPr>
              <w:t xml:space="preserve">层、学校报告厅）</w:t>
            </w:r>
            <w:r/>
          </w:p>
        </w:tc>
        <w:tc>
          <w:tcPr>
            <w:tcBorders>
              <w:left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1603</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教师发展中心保洁</w:t>
            </w:r>
            <w:r/>
          </w:p>
        </w:tc>
        <w:tc>
          <w:tcPr>
            <w:tcBorders>
              <w:left w:val="single" w:color="auto" w:sz="4" w:space="0"/>
              <w:bottom w:val="single" w:color="auto" w:sz="4" w:space="0"/>
              <w:right w:val="single" w:color="auto" w:sz="4" w:space="0"/>
            </w:tcBorders>
            <w:tcW w:w="2126" w:type="dxa"/>
            <w:vAlign w:val="center"/>
            <w:vMerge w:val="continue"/>
            <w:textDirection w:val="lrTb"/>
            <w:noWrap w:val="false"/>
          </w:tcPr>
          <w:p>
            <w:pPr>
              <w:jc w:val="center"/>
              <w:spacing w:line="460" w:lineRule="exact"/>
              <w:rPr>
                <w:rFonts w:ascii="宋体" w:hAnsi="宋体"/>
                <w:color w:val="ff0000"/>
                <w:sz w:val="24"/>
                <w:szCs w:val="24"/>
              </w:rPr>
            </w:pPr>
            <w:r>
              <w:rPr>
                <w:rFonts w:ascii="宋体" w:hAnsi="宋体"/>
                <w:color w:val="ff0000"/>
                <w:sz w:val="24"/>
                <w:szCs w:val="24"/>
              </w:rPr>
            </w:r>
            <w:r/>
          </w:p>
        </w:tc>
        <w:tc>
          <w:tcPr>
            <w:tcBorders>
              <w:top w:val="single" w:color="auto" w:sz="4" w:space="0"/>
              <w:left w:val="single" w:color="auto" w:sz="4" w:space="0"/>
              <w:bottom w:val="single" w:color="auto" w:sz="4" w:space="0"/>
              <w:right w:val="single" w:color="auto" w:sz="4" w:space="0"/>
            </w:tcBorders>
            <w:tcW w:w="2978"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5160</w:t>
            </w:r>
            <w:r/>
          </w:p>
        </w:tc>
      </w:tr>
      <w:tr>
        <w:trPr>
          <w:jc w:val="center"/>
          <w:trHeight w:val="288"/>
        </w:trPr>
        <w:tc>
          <w:tcPr>
            <w:tcBorders>
              <w:top w:val="single" w:color="auto" w:sz="4" w:space="0"/>
              <w:left w:val="single" w:color="auto" w:sz="4" w:space="0"/>
              <w:bottom w:val="single" w:color="auto" w:sz="4" w:space="0"/>
              <w:right w:val="single" w:color="auto" w:sz="4" w:space="0"/>
            </w:tcBorders>
            <w:tcW w:w="3539" w:type="dxa"/>
            <w:vAlign w:val="center"/>
            <w:textDirection w:val="lrTb"/>
            <w:noWrap w:val="false"/>
          </w:tcPr>
          <w:p>
            <w:pPr>
              <w:jc w:val="left"/>
              <w:spacing w:line="460" w:lineRule="exact"/>
              <w:rPr>
                <w:rFonts w:ascii="宋体" w:hAnsi="宋体"/>
                <w:sz w:val="24"/>
                <w:szCs w:val="24"/>
              </w:rPr>
            </w:pPr>
            <w:r>
              <w:rPr>
                <w:rFonts w:hint="eastAsia" w:ascii="宋体" w:hAnsi="宋体"/>
                <w:sz w:val="24"/>
                <w:szCs w:val="24"/>
              </w:rPr>
              <w:t xml:space="preserve">小计</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w:t>
            </w:r>
            <w:r/>
          </w:p>
        </w:tc>
        <w:tc>
          <w:tcPr>
            <w:tcBorders>
              <w:top w:val="single" w:color="auto" w:sz="4" w:space="0"/>
              <w:left w:val="single" w:color="auto" w:sz="4" w:space="0"/>
              <w:bottom w:val="single" w:color="auto" w:sz="4" w:space="0"/>
              <w:right w:val="single" w:color="auto" w:sz="4" w:space="0"/>
            </w:tcBorders>
            <w:tcW w:w="2978" w:type="dxa"/>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39904</w:t>
            </w:r>
            <w:r/>
          </w:p>
        </w:tc>
      </w:tr>
    </w:tbl>
    <w:p>
      <w:pPr>
        <w:ind w:firstLine="420"/>
        <w:spacing w:line="500" w:lineRule="exact"/>
        <w:shd w:val="clear" w:color="auto" w:fill="ffffff" w:themeFill="background1"/>
        <w:rPr>
          <w:sz w:val="24"/>
          <w:szCs w:val="24"/>
        </w:rPr>
      </w:pPr>
      <w:r>
        <w:rPr>
          <w:rFonts w:hint="eastAsia"/>
          <w:sz w:val="24"/>
          <w:szCs w:val="24"/>
        </w:rPr>
        <w:t xml:space="preserve">1.、</w:t>
      </w:r>
      <w:r>
        <w:rPr>
          <w:rFonts w:hint="eastAsia"/>
          <w:color w:val="ff0000"/>
          <w:sz w:val="24"/>
          <w:szCs w:val="24"/>
        </w:rPr>
        <w:t xml:space="preserve">项目经理1人：男女不限，</w:t>
      </w:r>
      <w:r>
        <w:rPr>
          <w:color w:val="ff0000"/>
          <w:sz w:val="24"/>
          <w:szCs w:val="24"/>
        </w:rPr>
        <w:t xml:space="preserve">5</w:t>
      </w:r>
      <w:r>
        <w:rPr>
          <w:rFonts w:hint="eastAsia"/>
          <w:color w:val="ff0000"/>
          <w:sz w:val="24"/>
          <w:szCs w:val="24"/>
        </w:rPr>
        <w:t xml:space="preserve">5周岁（含）</w:t>
      </w:r>
      <w:r>
        <w:rPr>
          <w:color w:val="ff0000"/>
          <w:sz w:val="24"/>
          <w:szCs w:val="24"/>
        </w:rPr>
        <w:t xml:space="preserve">及以下</w:t>
      </w:r>
      <w:r>
        <w:rPr>
          <w:rFonts w:hint="eastAsia"/>
          <w:color w:val="ff0000"/>
          <w:sz w:val="24"/>
          <w:szCs w:val="24"/>
        </w:rPr>
        <w:t xml:space="preserve">，身体健康，</w:t>
      </w:r>
      <w:r>
        <w:rPr>
          <w:rFonts w:hint="eastAsia"/>
          <w:i/>
          <w:iCs/>
          <w:color w:val="ff0000"/>
          <w:sz w:val="24"/>
          <w:szCs w:val="24"/>
          <w:u w:val="single"/>
        </w:rPr>
        <w:t xml:space="preserve">具有高中或以上学历，</w:t>
      </w:r>
      <w:r>
        <w:rPr>
          <w:rFonts w:hint="eastAsia"/>
          <w:i/>
          <w:iCs/>
          <w:sz w:val="24"/>
          <w:szCs w:val="24"/>
          <w:u w:val="single"/>
        </w:rPr>
        <w:t xml:space="preserve">具有健康证，近3年内有与本项目类似的服务经验，</w:t>
      </w:r>
      <w:r>
        <w:rPr>
          <w:rFonts w:hint="eastAsia"/>
          <w:sz w:val="24"/>
          <w:szCs w:val="24"/>
        </w:rPr>
        <w:t xml:space="preserve">掌握智能化办公管理的相关知识和技能，知识面宽，专业只能熟练，服务意识和责任心强，懂管理，会做思想工作，有较强的组织管理能力、协调能力。</w:t>
      </w:r>
      <w:r>
        <w:rPr>
          <w:rFonts w:hint="eastAsia"/>
          <w:b/>
          <w:bCs/>
          <w:i/>
          <w:iCs/>
          <w:sz w:val="24"/>
          <w:szCs w:val="24"/>
          <w:u w:val="single"/>
        </w:rPr>
        <w:t xml:space="preserve">（须提供学历证书，身份证，健康证，</w:t>
      </w:r>
      <w:r>
        <w:rPr>
          <w:rFonts w:hint="eastAsia"/>
          <w:b/>
          <w:i/>
          <w:iCs/>
          <w:sz w:val="24"/>
          <w:szCs w:val="24"/>
          <w:u w:val="single"/>
        </w:rPr>
        <w:t xml:space="preserve">所服务的单位开具的任职证明，</w:t>
      </w:r>
      <w:r>
        <w:rPr>
          <w:rFonts w:hint="eastAsia"/>
          <w:b/>
          <w:bCs/>
          <w:i/>
          <w:iCs/>
          <w:sz w:val="24"/>
          <w:szCs w:val="24"/>
          <w:u w:val="single"/>
        </w:rPr>
        <w:t xml:space="preserve">提供</w:t>
      </w:r>
      <w:r>
        <w:rPr>
          <w:b/>
          <w:bCs/>
          <w:i/>
          <w:iCs/>
          <w:sz w:val="24"/>
          <w:szCs w:val="24"/>
          <w:u w:val="single"/>
        </w:rPr>
        <w:t xml:space="preserve">二维码核验的</w:t>
      </w:r>
      <w:r>
        <w:rPr>
          <w:rFonts w:hint="eastAsia" w:ascii="宋体" w:hAnsi="宋体" w:cs="宋体"/>
          <w:b/>
          <w:i/>
          <w:sz w:val="24"/>
          <w:szCs w:val="24"/>
          <w:u w:val="single"/>
        </w:rPr>
        <w:t xml:space="preserve">近三个月内任意一个月</w:t>
      </w:r>
      <w:r>
        <w:rPr>
          <w:b/>
          <w:bCs/>
          <w:i/>
          <w:iCs/>
          <w:sz w:val="24"/>
          <w:szCs w:val="24"/>
          <w:u w:val="single"/>
        </w:rPr>
        <w:t xml:space="preserve">社保缴纳证明，原件扫描上传</w:t>
      </w:r>
      <w:r>
        <w:rPr>
          <w:rFonts w:hint="eastAsia"/>
          <w:b/>
          <w:bCs/>
          <w:i/>
          <w:iCs/>
          <w:sz w:val="24"/>
          <w:szCs w:val="24"/>
          <w:u w:val="single"/>
        </w:rPr>
        <w:t xml:space="preserve">），</w:t>
      </w:r>
      <w:r/>
    </w:p>
    <w:p>
      <w:pPr>
        <w:ind w:firstLine="420"/>
        <w:spacing w:line="500" w:lineRule="exact"/>
        <w:shd w:val="clear" w:color="auto" w:fill="ffffff"/>
        <w:rPr>
          <w:sz w:val="24"/>
          <w:szCs w:val="24"/>
        </w:rPr>
      </w:pPr>
      <w:r>
        <w:rPr>
          <w:rFonts w:hint="eastAsia"/>
          <w:sz w:val="24"/>
          <w:szCs w:val="24"/>
        </w:rPr>
        <w:t xml:space="preserve">2</w:t>
      </w:r>
      <w:r>
        <w:rPr>
          <w:sz w:val="24"/>
          <w:szCs w:val="24"/>
        </w:rPr>
        <w:t xml:space="preserve">、</w:t>
      </w:r>
      <w:r>
        <w:rPr>
          <w:rFonts w:hint="eastAsia"/>
          <w:sz w:val="24"/>
          <w:szCs w:val="24"/>
        </w:rPr>
        <w:t xml:space="preserve">水电维修维护人员1人：</w:t>
      </w:r>
      <w:r>
        <w:rPr>
          <w:rFonts w:hint="eastAsia" w:ascii="宋体" w:hAnsi="宋体" w:cs="宋体"/>
          <w:iCs/>
          <w:sz w:val="24"/>
          <w:szCs w:val="24"/>
        </w:rPr>
        <w:t xml:space="preserve">男性，年龄5</w:t>
      </w:r>
      <w:r>
        <w:rPr>
          <w:rFonts w:ascii="宋体" w:hAnsi="宋体" w:cs="宋体"/>
          <w:iCs/>
          <w:sz w:val="24"/>
          <w:szCs w:val="24"/>
        </w:rPr>
        <w:t xml:space="preserve">5</w:t>
      </w:r>
      <w:r>
        <w:rPr>
          <w:rFonts w:hint="eastAsia" w:ascii="宋体" w:hAnsi="宋体" w:cs="宋体"/>
          <w:iCs/>
          <w:sz w:val="24"/>
          <w:szCs w:val="24"/>
        </w:rPr>
        <w:t xml:space="preserve">周岁</w:t>
      </w:r>
      <w:r>
        <w:rPr>
          <w:sz w:val="24"/>
          <w:szCs w:val="24"/>
        </w:rPr>
        <w:t xml:space="preserve">（含）及以下</w:t>
      </w:r>
      <w:r>
        <w:rPr>
          <w:rFonts w:hint="eastAsia" w:ascii="宋体" w:hAnsi="宋体" w:cs="宋体"/>
          <w:iCs/>
          <w:sz w:val="24"/>
          <w:szCs w:val="24"/>
        </w:rPr>
        <w:t xml:space="preserve">，</w:t>
      </w:r>
      <w:r>
        <w:rPr>
          <w:rFonts w:hint="eastAsia" w:ascii="宋体" w:hAnsi="宋体" w:cs="宋体"/>
          <w:bCs/>
          <w:iCs/>
          <w:sz w:val="24"/>
          <w:szCs w:val="24"/>
        </w:rPr>
        <w:t xml:space="preserve">五官端正，身体健康，</w:t>
      </w:r>
      <w:r>
        <w:rPr>
          <w:rFonts w:hint="eastAsia" w:ascii="宋体" w:hAnsi="宋体" w:cs="宋体"/>
          <w:bCs/>
          <w:i/>
          <w:sz w:val="24"/>
          <w:szCs w:val="24"/>
          <w:u w:val="single"/>
        </w:rPr>
        <w:t xml:space="preserve">具有高中或以上学历，具有健康证，</w:t>
      </w:r>
      <w:r>
        <w:rPr>
          <w:rFonts w:hint="eastAsia" w:ascii="宋体" w:hAnsi="宋体" w:cs="宋体"/>
          <w:bCs/>
          <w:i/>
          <w:sz w:val="24"/>
          <w:szCs w:val="24"/>
          <w:u w:val="single"/>
          <w:lang w:val="en-US" w:eastAsia="zh-CN"/>
        </w:rPr>
        <w:t xml:space="preserve">持有高、低压电工证。</w:t>
      </w:r>
      <w:r>
        <w:rPr>
          <w:rFonts w:hint="eastAsia" w:ascii="宋体" w:hAnsi="宋体" w:cs="宋体"/>
          <w:b/>
          <w:i/>
          <w:color w:val="ff0000"/>
          <w:sz w:val="24"/>
          <w:szCs w:val="24"/>
          <w:u w:val="single"/>
        </w:rPr>
        <w:t xml:space="preserve">（</w:t>
      </w:r>
      <w:r>
        <w:rPr>
          <w:rFonts w:hint="eastAsia"/>
          <w:b/>
          <w:bCs/>
          <w:i/>
          <w:iCs/>
          <w:color w:val="ff0000"/>
          <w:sz w:val="24"/>
          <w:szCs w:val="24"/>
          <w:u w:val="single"/>
        </w:rPr>
        <w:t xml:space="preserve">须提供学历证书，身份证，健康证，</w:t>
      </w:r>
      <w:r>
        <w:rPr>
          <w:rFonts w:hint="eastAsia"/>
          <w:b/>
          <w:bCs/>
          <w:i/>
          <w:iCs/>
          <w:color w:val="ff0000"/>
          <w:sz w:val="24"/>
          <w:szCs w:val="24"/>
          <w:u w:val="single"/>
          <w:lang w:val="en-US" w:eastAsia="zh-CN"/>
        </w:rPr>
        <w:t xml:space="preserve">高、低压电工证书，</w:t>
      </w:r>
      <w:r>
        <w:rPr>
          <w:rFonts w:hint="eastAsia" w:ascii="宋体" w:hAnsi="宋体" w:cs="宋体"/>
          <w:b/>
          <w:i/>
          <w:sz w:val="24"/>
          <w:szCs w:val="24"/>
          <w:u w:val="single"/>
        </w:rPr>
        <w:t xml:space="preserve">及投标人近三个月内任意一个月为其缴纳的带二维码核验的社保证明，原件扫描上传)</w:t>
      </w:r>
      <w:r/>
    </w:p>
    <w:p>
      <w:pPr>
        <w:ind w:firstLine="420"/>
        <w:spacing w:line="500" w:lineRule="exact"/>
        <w:shd w:val="clear" w:color="auto" w:fill="ffffff" w:themeFill="background1"/>
        <w:rPr>
          <w:rFonts w:ascii="宋体" w:hAnsi="宋体" w:cs="宋体"/>
          <w:color w:val="ff0000"/>
          <w:sz w:val="24"/>
          <w:szCs w:val="24"/>
        </w:rPr>
      </w:pPr>
      <w:r>
        <w:rPr>
          <w:rFonts w:hint="eastAsia"/>
          <w:sz w:val="24"/>
          <w:szCs w:val="24"/>
        </w:rPr>
        <w:t xml:space="preserve">3、学生宿舍管理人员4人（其中女宿舍员至少2名）</w:t>
      </w:r>
      <w:r>
        <w:rPr>
          <w:sz w:val="24"/>
          <w:szCs w:val="24"/>
        </w:rPr>
        <w:t xml:space="preserve">：</w:t>
      </w:r>
      <w:r>
        <w:rPr>
          <w:color w:val="ff0000"/>
          <w:sz w:val="24"/>
          <w:szCs w:val="24"/>
        </w:rPr>
        <w:t xml:space="preserve">年龄</w:t>
      </w:r>
      <w:r>
        <w:rPr>
          <w:rFonts w:hint="eastAsia"/>
          <w:color w:val="ff0000"/>
          <w:sz w:val="24"/>
          <w:szCs w:val="24"/>
        </w:rPr>
        <w:t xml:space="preserve">5</w:t>
      </w:r>
      <w:r>
        <w:rPr>
          <w:color w:val="ff0000"/>
          <w:sz w:val="24"/>
          <w:szCs w:val="24"/>
        </w:rPr>
        <w:t xml:space="preserve">5周岁（含）及以下</w:t>
      </w:r>
      <w:r>
        <w:rPr>
          <w:rFonts w:hint="eastAsia"/>
          <w:color w:val="ff0000"/>
          <w:sz w:val="24"/>
          <w:szCs w:val="24"/>
        </w:rPr>
        <w:t xml:space="preserve">，</w:t>
      </w:r>
      <w:r>
        <w:rPr>
          <w:rFonts w:hint="eastAsia"/>
          <w:i/>
          <w:iCs/>
          <w:color w:val="ff0000"/>
          <w:sz w:val="24"/>
          <w:szCs w:val="24"/>
          <w:u w:val="single"/>
        </w:rPr>
        <w:t xml:space="preserve">高中及以上学历，</w:t>
      </w:r>
      <w:r>
        <w:rPr>
          <w:rFonts w:hint="eastAsia"/>
          <w:color w:val="ff0000"/>
          <w:sz w:val="24"/>
          <w:szCs w:val="24"/>
        </w:rPr>
        <w:t xml:space="preserve">五官端正，身体健康。其中1人兼任宿舍管理负责人，50周岁（含）及以下，</w:t>
      </w:r>
      <w:r>
        <w:rPr>
          <w:i/>
          <w:iCs/>
          <w:color w:val="ff0000"/>
          <w:sz w:val="24"/>
          <w:szCs w:val="24"/>
          <w:u w:val="single"/>
        </w:rPr>
        <w:t xml:space="preserve">（</w:t>
      </w:r>
      <w:r>
        <w:rPr>
          <w:b/>
          <w:i/>
          <w:iCs/>
          <w:color w:val="ff0000"/>
          <w:sz w:val="24"/>
          <w:szCs w:val="24"/>
          <w:u w:val="single"/>
        </w:rPr>
        <w:t xml:space="preserve">须提供</w:t>
      </w:r>
      <w:r>
        <w:rPr>
          <w:rFonts w:hint="eastAsia"/>
          <w:b/>
          <w:i/>
          <w:iCs/>
          <w:color w:val="ff0000"/>
          <w:sz w:val="24"/>
          <w:szCs w:val="24"/>
          <w:u w:val="single"/>
        </w:rPr>
        <w:t xml:space="preserve">身份证</w:t>
      </w:r>
      <w:r>
        <w:rPr>
          <w:rFonts w:hint="eastAsia"/>
          <w:b/>
          <w:i/>
          <w:iCs/>
          <w:color w:val="ff0000"/>
          <w:sz w:val="24"/>
          <w:szCs w:val="24"/>
          <w:u w:val="single"/>
          <w:lang w:eastAsia="zh-CN"/>
        </w:rPr>
        <w:t xml:space="preserve">、</w:t>
      </w:r>
      <w:r>
        <w:rPr>
          <w:rFonts w:hint="eastAsia"/>
          <w:b/>
          <w:bCs/>
          <w:i/>
          <w:iCs/>
          <w:color w:val="ff0000"/>
          <w:sz w:val="24"/>
          <w:szCs w:val="24"/>
          <w:u w:val="single"/>
          <w:lang w:val="en-US" w:eastAsia="zh-CN"/>
        </w:rPr>
        <w:t xml:space="preserve">学历证书，</w:t>
      </w:r>
      <w:r>
        <w:rPr>
          <w:b/>
          <w:bCs/>
          <w:i/>
          <w:iCs/>
          <w:color w:val="ff0000"/>
          <w:sz w:val="24"/>
          <w:szCs w:val="24"/>
          <w:u w:val="single"/>
        </w:rPr>
        <w:t xml:space="preserve">原件扫描上传</w:t>
      </w:r>
      <w:r>
        <w:rPr>
          <w:i/>
          <w:iCs/>
          <w:color w:val="ff0000"/>
          <w:sz w:val="24"/>
          <w:szCs w:val="24"/>
          <w:u w:val="single"/>
        </w:rPr>
        <w:t xml:space="preserve">）</w:t>
      </w:r>
      <w:r/>
    </w:p>
    <w:p>
      <w:pPr>
        <w:ind w:firstLine="420"/>
        <w:spacing w:line="500" w:lineRule="exact"/>
        <w:shd w:val="clear" w:color="auto" w:fill="ffffff" w:themeFill="background1"/>
        <w:rPr>
          <w:rFonts w:ascii="宋体" w:hAnsi="宋体" w:cs="宋体"/>
          <w:sz w:val="24"/>
          <w:szCs w:val="24"/>
        </w:rPr>
      </w:pPr>
      <w:r>
        <w:rPr>
          <w:rFonts w:hint="eastAsia"/>
          <w:sz w:val="24"/>
          <w:szCs w:val="24"/>
        </w:rPr>
        <w:t xml:space="preserve">4、</w:t>
      </w:r>
      <w:r>
        <w:rPr>
          <w:rFonts w:hint="eastAsia"/>
          <w:color w:val="ff0000"/>
          <w:sz w:val="24"/>
          <w:szCs w:val="24"/>
          <w:u w:val="single"/>
        </w:rPr>
        <w:t xml:space="preserve">卫生保洁管理人员</w:t>
      </w:r>
      <w:r>
        <w:rPr>
          <w:color w:val="ff0000"/>
          <w:sz w:val="24"/>
          <w:szCs w:val="24"/>
          <w:u w:val="single"/>
        </w:rPr>
        <w:t xml:space="preserve">6</w:t>
      </w:r>
      <w:r>
        <w:rPr>
          <w:rFonts w:hint="eastAsia"/>
          <w:color w:val="ff0000"/>
          <w:sz w:val="24"/>
          <w:szCs w:val="24"/>
          <w:u w:val="single"/>
        </w:rPr>
        <w:t xml:space="preserve">人：</w:t>
      </w:r>
      <w:r>
        <w:rPr>
          <w:rFonts w:hint="eastAsia"/>
          <w:sz w:val="24"/>
          <w:szCs w:val="24"/>
        </w:rPr>
        <w:t xml:space="preserve">女性，</w:t>
      </w:r>
      <w:r>
        <w:rPr>
          <w:sz w:val="24"/>
          <w:szCs w:val="24"/>
        </w:rPr>
        <w:t xml:space="preserve">年龄</w:t>
      </w:r>
      <w:r>
        <w:rPr>
          <w:rFonts w:hint="eastAsia"/>
          <w:sz w:val="24"/>
          <w:szCs w:val="24"/>
        </w:rPr>
        <w:t xml:space="preserve">60</w:t>
      </w:r>
      <w:r>
        <w:rPr>
          <w:sz w:val="24"/>
          <w:szCs w:val="24"/>
        </w:rPr>
        <w:t xml:space="preserve">周岁（含）及以下</w:t>
      </w:r>
      <w:r>
        <w:rPr>
          <w:rFonts w:hint="eastAsia"/>
          <w:sz w:val="24"/>
          <w:szCs w:val="24"/>
        </w:rPr>
        <w:t xml:space="preserve">，具有初中或以上学历，五官端正，身体健康。其中1人兼任保洁领班，50周岁（含）及以下，</w:t>
      </w:r>
      <w:r>
        <w:rPr>
          <w:i/>
          <w:iCs/>
          <w:sz w:val="24"/>
          <w:szCs w:val="24"/>
          <w:u w:val="single"/>
        </w:rPr>
        <w:t xml:space="preserve">（</w:t>
      </w:r>
      <w:r>
        <w:rPr>
          <w:b/>
          <w:i/>
          <w:iCs/>
          <w:sz w:val="24"/>
          <w:szCs w:val="24"/>
          <w:u w:val="single"/>
        </w:rPr>
        <w:t xml:space="preserve">须提供</w:t>
      </w:r>
      <w:r>
        <w:rPr>
          <w:rFonts w:hint="eastAsia"/>
          <w:b/>
          <w:i/>
          <w:iCs/>
          <w:sz w:val="24"/>
          <w:szCs w:val="24"/>
          <w:u w:val="single"/>
        </w:rPr>
        <w:t xml:space="preserve">身份证</w:t>
      </w:r>
      <w:r>
        <w:rPr>
          <w:b/>
          <w:bCs/>
          <w:i/>
          <w:iCs/>
          <w:sz w:val="24"/>
          <w:szCs w:val="24"/>
          <w:u w:val="single"/>
        </w:rPr>
        <w:t xml:space="preserve">，原件扫描上传</w:t>
      </w:r>
      <w:r>
        <w:rPr>
          <w:i/>
          <w:iCs/>
          <w:sz w:val="24"/>
          <w:szCs w:val="24"/>
          <w:u w:val="single"/>
        </w:rPr>
        <w:t xml:space="preserve">）</w:t>
      </w:r>
      <w:r/>
    </w:p>
    <w:p>
      <w:pPr>
        <w:pStyle w:val="1114"/>
        <w:ind w:firstLine="0"/>
        <w:spacing w:line="460" w:lineRule="exact"/>
        <w:rPr>
          <w:rFonts w:ascii="Times New Roman" w:hAnsi="宋体" w:eastAsia="宋体"/>
          <w:szCs w:val="24"/>
        </w:rPr>
      </w:pPr>
      <w:r>
        <w:rPr>
          <w:rFonts w:hint="eastAsia" w:ascii="宋体" w:hAnsi="宋体" w:eastAsia="宋体" w:cs="宋体"/>
          <w:b/>
          <w:sz w:val="21"/>
          <w:szCs w:val="21"/>
          <w:shd w:val="clear" w:color="auto" w:fill="ffffff"/>
        </w:rPr>
        <w:t xml:space="preserve">五、其他</w:t>
      </w:r>
      <w:r>
        <w:rPr>
          <w:rFonts w:hint="eastAsia" w:ascii="Times New Roman" w:hAnsi="宋体" w:eastAsia="宋体"/>
          <w:szCs w:val="24"/>
        </w:rPr>
        <w:t xml:space="preserve">：</w:t>
      </w:r>
      <w:r/>
    </w:p>
    <w:p>
      <w:pPr>
        <w:ind w:firstLine="480"/>
        <w:spacing w:line="360" w:lineRule="auto"/>
        <w:rPr>
          <w:rFonts w:ascii="宋体" w:hAnsi="宋体" w:cs="宋体"/>
          <w:i/>
          <w:iCs/>
          <w:sz w:val="24"/>
          <w:szCs w:val="24"/>
          <w:u w:val="single"/>
        </w:rPr>
      </w:pPr>
      <w:r>
        <w:rPr>
          <w:rFonts w:hint="eastAsia" w:ascii="宋体" w:hAnsi="宋体" w:cs="宋体"/>
          <w:i/>
          <w:iCs/>
          <w:sz w:val="24"/>
          <w:szCs w:val="24"/>
          <w:u w:val="single"/>
        </w:rPr>
        <w:t xml:space="preserve">1、报价应包括所有的费用：投标报价应包括所有的费用（含为完成招标文件规定的服务工作所涉及到的一切相关费用）：人员工资、法定的社会保险（养老、工伤、失业）、医疗保险（医疗、大病救助）、住房公积金、法定节假日加班费、高温补贴、节假日福利费、服装费、绿化养护费用、耗材费、意外伤害保险（</w:t>
      </w:r>
      <w:r>
        <w:rPr>
          <w:rFonts w:hint="eastAsia" w:ascii="宋体" w:hAnsi="宋体" w:cs="宋体"/>
          <w:i/>
          <w:sz w:val="24"/>
          <w:szCs w:val="24"/>
          <w:u w:val="single"/>
        </w:rPr>
        <w:t xml:space="preserve">未缴纳社保</w:t>
      </w:r>
      <w:r>
        <w:rPr>
          <w:rFonts w:hint="eastAsia" w:ascii="宋体" w:hAnsi="宋体" w:cs="宋体"/>
          <w:i/>
          <w:iCs/>
          <w:sz w:val="24"/>
          <w:szCs w:val="24"/>
          <w:u w:val="single"/>
        </w:rPr>
        <w:t xml:space="preserve">、医保</w:t>
      </w:r>
      <w:r>
        <w:rPr>
          <w:rFonts w:hint="eastAsia" w:ascii="宋体" w:hAnsi="宋体" w:cs="宋体"/>
          <w:i/>
          <w:sz w:val="24"/>
          <w:szCs w:val="24"/>
          <w:u w:val="single"/>
        </w:rPr>
        <w:t xml:space="preserve">人员需缴纳不低于保额80万元意外伤害保险</w:t>
      </w:r>
      <w:r>
        <w:rPr>
          <w:rFonts w:hint="eastAsia" w:ascii="宋体" w:hAnsi="宋体" w:cs="宋体"/>
          <w:i/>
          <w:iCs/>
          <w:sz w:val="24"/>
          <w:szCs w:val="24"/>
          <w:u w:val="single"/>
        </w:rPr>
        <w:t xml:space="preserve">）、管理费、法定税费及投标人自行考虑的其他费用，不得缺项。投标人漏报、少报的费用视为已包含在总报价中，采购人不予另行支付。</w:t>
      </w:r>
      <w:r/>
    </w:p>
    <w:p>
      <w:pPr>
        <w:ind w:firstLine="480"/>
        <w:spacing w:line="360" w:lineRule="auto"/>
        <w:rPr>
          <w:rFonts w:ascii="宋体" w:hAnsi="宋体" w:cs="宋体"/>
          <w:i/>
          <w:sz w:val="24"/>
          <w:szCs w:val="24"/>
          <w:u w:val="single"/>
        </w:rPr>
      </w:pPr>
      <w:r>
        <w:rPr>
          <w:rFonts w:hint="eastAsia" w:ascii="宋体" w:hAnsi="宋体" w:cs="宋体"/>
          <w:i/>
          <w:sz w:val="24"/>
          <w:szCs w:val="24"/>
          <w:u w:val="single"/>
        </w:rPr>
        <w:t xml:space="preserve">2、报价时，人员工资低于扬州市区最低工资标准或未依法测算缴纳社会保险、医疗保险、住房公积金的作无效报价处理；报价明显不符合市场行情的作无效报价处理。</w:t>
      </w:r>
      <w:r/>
    </w:p>
    <w:p>
      <w:pPr>
        <w:ind w:firstLine="480"/>
        <w:spacing w:line="360" w:lineRule="auto"/>
        <w:rPr>
          <w:rFonts w:ascii="宋体" w:hAnsi="宋体" w:cs="宋体"/>
          <w:i/>
          <w:sz w:val="24"/>
          <w:szCs w:val="24"/>
          <w:u w:val="single"/>
        </w:rPr>
      </w:pPr>
      <w:r>
        <w:rPr>
          <w:rFonts w:hint="eastAsia" w:ascii="宋体" w:hAnsi="宋体" w:cs="宋体"/>
          <w:i/>
          <w:color w:val="ff0000"/>
          <w:sz w:val="24"/>
          <w:szCs w:val="24"/>
          <w:u w:val="single"/>
        </w:rPr>
        <w:t xml:space="preserve">3、采购人要求依法缴纳社保的人数不得少于</w:t>
      </w:r>
      <w:r>
        <w:rPr>
          <w:rFonts w:ascii="宋体" w:hAnsi="宋体" w:cs="宋体"/>
          <w:i/>
          <w:color w:val="ff0000"/>
          <w:sz w:val="24"/>
          <w:szCs w:val="24"/>
          <w:u w:val="single"/>
        </w:rPr>
        <w:t xml:space="preserve">2</w:t>
      </w:r>
      <w:r>
        <w:rPr>
          <w:rFonts w:hint="eastAsia" w:ascii="宋体" w:hAnsi="宋体" w:cs="宋体"/>
          <w:i/>
          <w:color w:val="ff0000"/>
          <w:sz w:val="24"/>
          <w:szCs w:val="24"/>
          <w:u w:val="single"/>
        </w:rPr>
        <w:t xml:space="preserve">人，</w:t>
      </w:r>
      <w:r>
        <w:rPr>
          <w:rFonts w:hint="eastAsia" w:ascii="宋体" w:hAnsi="宋体" w:cs="宋体"/>
          <w:i/>
          <w:sz w:val="24"/>
          <w:szCs w:val="24"/>
          <w:u w:val="single"/>
        </w:rPr>
        <w:t xml:space="preserve">若投标人享受社保、医保、公积金免缴政策，须提供合法有效证明文件原件扫描上传。并承诺材料真实有效，并自行承担相应责任。（须提供承诺函，原件扫描上传,格式自拟）。</w:t>
      </w:r>
      <w:r/>
    </w:p>
    <w:p>
      <w:pPr>
        <w:ind w:firstLine="480"/>
        <w:spacing w:line="360" w:lineRule="auto"/>
        <w:rPr>
          <w:rFonts w:ascii="宋体" w:hAnsi="宋体" w:cs="宋体"/>
          <w:i/>
          <w:sz w:val="24"/>
          <w:szCs w:val="24"/>
          <w:u w:val="single"/>
        </w:rPr>
      </w:pPr>
      <w:r>
        <w:rPr>
          <w:rFonts w:hint="eastAsia" w:ascii="宋体" w:hAnsi="宋体" w:cs="宋体"/>
          <w:i/>
          <w:sz w:val="24"/>
          <w:szCs w:val="24"/>
          <w:u w:val="single"/>
        </w:rPr>
        <w:t xml:space="preserve">4、投标人需承诺，相关人员如已投入其他项目，或在以往已中标未满服务期的项目中已使用该人员相关政策优惠的，不可在本项目中重复使用，一经发现，自行承担相应责任。（须提供承诺函，原件扫描上传,格式自拟）。</w:t>
      </w:r>
      <w:r/>
    </w:p>
    <w:p>
      <w:pPr>
        <w:ind w:firstLine="480"/>
        <w:spacing w:line="360" w:lineRule="auto"/>
        <w:rPr>
          <w:rFonts w:ascii="宋体" w:hAnsi="宋体" w:cs="宋体"/>
          <w:i/>
          <w:sz w:val="24"/>
          <w:szCs w:val="24"/>
          <w:u w:val="single"/>
        </w:rPr>
      </w:pPr>
      <w:r>
        <w:rPr>
          <w:rFonts w:hint="eastAsia" w:ascii="宋体" w:hAnsi="宋体" w:cs="宋体"/>
          <w:i/>
          <w:iCs/>
          <w:sz w:val="24"/>
          <w:szCs w:val="24"/>
          <w:u w:val="single"/>
        </w:rPr>
        <w:t xml:space="preserve">5、投标人须承诺实际派驻人员为投标文件中项目服务人员且服务时间不得少于 6个月，不得随意调整服务人员，如需调整服务人员，需向采购人报备并征得采购人同意。</w:t>
      </w:r>
      <w:r>
        <w:rPr>
          <w:rFonts w:hint="eastAsia" w:ascii="宋体" w:hAnsi="宋体" w:cs="宋体"/>
          <w:i/>
          <w:sz w:val="24"/>
          <w:szCs w:val="24"/>
          <w:u w:val="single"/>
        </w:rPr>
        <w:t xml:space="preserve">（须提供承诺函，原件扫描上传,格式自拟）。</w:t>
      </w:r>
      <w:r/>
    </w:p>
    <w:p>
      <w:pPr>
        <w:ind w:firstLine="480"/>
        <w:spacing w:line="360" w:lineRule="auto"/>
        <w:rPr>
          <w:rFonts w:ascii="宋体" w:hAnsi="宋体" w:cs="宋体"/>
          <w:i/>
          <w:sz w:val="24"/>
          <w:szCs w:val="24"/>
          <w:u w:val="single"/>
        </w:rPr>
      </w:pPr>
      <w:r>
        <w:rPr>
          <w:rFonts w:hint="eastAsia" w:ascii="宋体" w:hAnsi="宋体" w:cs="宋体"/>
          <w:i/>
          <w:sz w:val="24"/>
          <w:szCs w:val="24"/>
          <w:u w:val="single"/>
        </w:rPr>
        <w:t xml:space="preserve">6、所有人员要求身体健康、无传染性疾病、不接受病退或领取病残津贴人员。（须提供承诺函，原件扫描上传，格式自拟）。 </w:t>
      </w:r>
      <w:r/>
    </w:p>
    <w:p>
      <w:pPr>
        <w:ind w:firstLine="480"/>
        <w:spacing w:line="360" w:lineRule="auto"/>
        <w:rPr>
          <w:rFonts w:ascii="宋体" w:hAnsi="宋体" w:cs="宋体"/>
          <w:i/>
          <w:iCs/>
          <w:sz w:val="24"/>
          <w:szCs w:val="24"/>
          <w:u w:val="single"/>
        </w:rPr>
      </w:pPr>
      <w:r>
        <w:rPr>
          <w:rFonts w:hint="eastAsia" w:ascii="宋体" w:hAnsi="宋体" w:cs="宋体"/>
          <w:i/>
          <w:iCs/>
          <w:sz w:val="24"/>
          <w:szCs w:val="24"/>
          <w:u w:val="single"/>
        </w:rPr>
        <w:t xml:space="preserve">7、中标人在签订合同后实施服务前应按照本项目人员岗位配备要求提供派入服务人员花名册及人员相应的资质条件原件供采购人审核。（须提供承诺，原件扫描上传，格式自拟）。</w:t>
      </w:r>
      <w:r/>
    </w:p>
    <w:p>
      <w:pPr>
        <w:ind w:firstLine="482"/>
        <w:spacing w:line="360" w:lineRule="auto"/>
        <w:rPr>
          <w:rFonts w:hint="eastAsia" w:ascii="宋体" w:hAnsi="宋体" w:cs="宋体"/>
          <w:i/>
          <w:iCs/>
          <w:sz w:val="24"/>
          <w:szCs w:val="24"/>
          <w:u w:val="single"/>
        </w:rPr>
      </w:pPr>
      <w:r>
        <w:rPr>
          <w:rFonts w:hint="eastAsia" w:ascii="宋体" w:hAnsi="宋体" w:cs="宋体"/>
          <w:i/>
          <w:iCs/>
          <w:sz w:val="24"/>
          <w:szCs w:val="24"/>
          <w:u w:val="single"/>
        </w:rPr>
        <w:t xml:space="preserve">8、承诺中标后提供意外伤害保险的保单供采购人审核。（须提供承诺函，原件扫描上传，格式自拟）。</w:t>
      </w:r>
      <w:r/>
    </w:p>
    <w:p>
      <w:pPr>
        <w:ind w:firstLine="482"/>
        <w:spacing w:line="360" w:lineRule="auto"/>
        <w:rPr>
          <w:rFonts w:ascii="宋体" w:hAnsi="宋体" w:cs="宋体"/>
          <w:b/>
          <w:i/>
          <w:iCs/>
          <w:sz w:val="24"/>
          <w:szCs w:val="24"/>
          <w:u w:val="single"/>
        </w:rPr>
      </w:pPr>
      <w:r>
        <w:rPr>
          <w:rFonts w:hint="eastAsia" w:ascii="宋体" w:hAnsi="宋体" w:cs="宋体"/>
          <w:b/>
          <w:i/>
          <w:iCs/>
          <w:sz w:val="24"/>
          <w:szCs w:val="24"/>
          <w:u w:val="single"/>
          <w:lang w:val="en-US" w:eastAsia="zh-CN"/>
        </w:rPr>
        <w:t xml:space="preserve">9.</w:t>
      </w:r>
      <w:r>
        <w:rPr>
          <w:rFonts w:hint="eastAsia" w:ascii="宋体" w:hAnsi="宋体" w:cs="宋体"/>
          <w:b/>
          <w:i/>
          <w:iCs/>
          <w:sz w:val="24"/>
          <w:szCs w:val="24"/>
          <w:u w:val="single"/>
        </w:rPr>
        <w:t xml:space="preserve">如投标人享受税收优惠政策或符合相关政策法规，需提供国家税务总局查询截图、其他相关税收减免证明材料</w:t>
      </w:r>
      <w:bookmarkStart w:id="179" w:name="OLE_LINK8"/>
      <w:r/>
      <w:bookmarkStart w:id="180" w:name="OLE_LINK7"/>
      <w:r>
        <w:rPr>
          <w:rFonts w:hint="eastAsia" w:ascii="宋体" w:hAnsi="宋体" w:cs="宋体"/>
          <w:b/>
          <w:i/>
          <w:iCs/>
          <w:sz w:val="24"/>
          <w:szCs w:val="24"/>
          <w:u w:val="single"/>
        </w:rPr>
        <w:t xml:space="preserve">及官方联系电话，以便采购人核实查询。</w:t>
      </w:r>
      <w:bookmarkEnd w:id="179"/>
      <w:r/>
      <w:bookmarkEnd w:id="180"/>
      <w:r>
        <w:rPr>
          <w:rFonts w:hint="eastAsia" w:ascii="宋体" w:hAnsi="宋体" w:cs="宋体"/>
          <w:b/>
          <w:i/>
          <w:iCs/>
          <w:sz w:val="24"/>
          <w:szCs w:val="24"/>
          <w:u w:val="single"/>
        </w:rPr>
        <w:t xml:space="preserve">（公示截图须体现减免人员名单，原件扫描上传）</w:t>
      </w:r>
      <w:r/>
    </w:p>
    <w:p>
      <w:pPr>
        <w:ind w:firstLine="480"/>
        <w:spacing w:line="360" w:lineRule="auto"/>
        <w:rPr>
          <w:rFonts w:ascii="宋体" w:hAnsi="宋体" w:cs="宋体"/>
          <w:i/>
          <w:iCs/>
          <w:sz w:val="24"/>
          <w:szCs w:val="24"/>
          <w:u w:val="single"/>
        </w:rPr>
      </w:pPr>
      <w:r>
        <w:rPr>
          <w:rFonts w:hint="eastAsia" w:ascii="宋体" w:hAnsi="宋体" w:cs="宋体"/>
          <w:b/>
          <w:i/>
          <w:iCs/>
          <w:sz w:val="24"/>
          <w:szCs w:val="24"/>
          <w:u w:val="single"/>
          <w:lang w:val="en-US" w:eastAsia="zh-CN"/>
        </w:rPr>
        <w:t xml:space="preserve">10</w:t>
      </w:r>
      <w:r>
        <w:rPr>
          <w:rFonts w:hint="eastAsia" w:ascii="宋体" w:hAnsi="宋体" w:cs="宋体"/>
          <w:b/>
          <w:i/>
          <w:iCs/>
          <w:sz w:val="24"/>
          <w:szCs w:val="24"/>
          <w:u w:val="single"/>
        </w:rPr>
        <w:t xml:space="preserve">.如投标人享受高校毕业生社保优惠政策或符合相关政策法规，需提供人社局小微企业吸纳高校毕业生社保补贴公示完整网站链接和查询截图、其他相关社保收减免证明材料及官方联系电话，以便采购人核实查询。（原件扫描上传）</w:t>
      </w:r>
      <w:r/>
    </w:p>
    <w:p>
      <w:pPr>
        <w:ind w:firstLine="420"/>
        <w:spacing w:line="460" w:lineRule="exact"/>
        <w:tabs>
          <w:tab w:val="left" w:pos="900" w:leader="none"/>
        </w:tabs>
        <w:rPr>
          <w:rFonts w:ascii="宋体" w:hAnsi="宋体"/>
          <w:sz w:val="24"/>
          <w:szCs w:val="24"/>
        </w:rPr>
      </w:pPr>
      <w:r>
        <w:rPr>
          <w:rFonts w:hint="eastAsia" w:ascii="宋体" w:hAnsi="宋体" w:cs="宋体"/>
          <w:sz w:val="24"/>
          <w:szCs w:val="24"/>
          <w:lang w:val="en-US" w:eastAsia="zh-CN"/>
        </w:rPr>
        <w:t xml:space="preserve">11</w:t>
      </w:r>
      <w:r>
        <w:rPr>
          <w:rFonts w:hint="eastAsia" w:ascii="宋体" w:hAnsi="宋体" w:cs="宋体"/>
          <w:sz w:val="24"/>
          <w:szCs w:val="24"/>
        </w:rPr>
        <w:t xml:space="preserve">、</w:t>
      </w:r>
      <w:r>
        <w:rPr>
          <w:rFonts w:hint="eastAsia" w:ascii="宋体" w:hAnsi="宋体"/>
          <w:sz w:val="24"/>
          <w:szCs w:val="24"/>
        </w:rPr>
        <w:t xml:space="preserve">应配合采购人开展各类创建活动，配合属地社区开展的有关活动。</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2</w:t>
      </w:r>
      <w:r>
        <w:rPr>
          <w:rFonts w:hint="eastAsia" w:ascii="宋体" w:hAnsi="宋体"/>
          <w:sz w:val="24"/>
          <w:szCs w:val="24"/>
        </w:rPr>
        <w:t xml:space="preserve">、中标供应商的服务人员须服从采购人的工作安排以及统一调配的要求。</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、采购人不负责中标人所有工作人员的衣食住行等非合同约定事项。</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、如果发生因中标供应商工作失职造成消防事故、失窃事件或其他财产损失和人身伤害，均由中标供应商承担经济和法律责任。</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、中标供应商不得利用服务区域内的采购人房产、物业、水电等资源从事经营活动，不能改变其使用性质。</w:t>
      </w:r>
      <w:r/>
    </w:p>
    <w:p>
      <w:pPr>
        <w:ind w:firstLine="420"/>
        <w:spacing w:line="460" w:lineRule="exact"/>
        <w:tabs>
          <w:tab w:val="left" w:pos="8080"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、服务人员在工作时间须全员全时在岗，接受采购人的检查和考核。不得有脱岗、混岗、串岗现象发生。</w:t>
      </w:r>
      <w:r/>
    </w:p>
    <w:p>
      <w:pPr>
        <w:ind w:firstLine="420"/>
        <w:spacing w:line="460" w:lineRule="exact"/>
        <w:tabs>
          <w:tab w:val="left" w:pos="8080" w:leader="none"/>
        </w:tabs>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7</w:t>
      </w:r>
      <w:r>
        <w:rPr>
          <w:rFonts w:hint="eastAsia" w:ascii="宋体" w:hAnsi="宋体"/>
          <w:sz w:val="24"/>
          <w:szCs w:val="24"/>
        </w:rPr>
        <w:t xml:space="preserve">、中标供应商不得随意调整主要管理人员和重要技术岗位人员，如需调整须经采购人同意和备案。</w:t>
      </w:r>
      <w:r/>
    </w:p>
    <w:p>
      <w:pPr>
        <w:ind w:firstLine="435"/>
        <w:spacing w:line="460" w:lineRule="exact"/>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8</w:t>
      </w:r>
      <w:r>
        <w:rPr>
          <w:rFonts w:hint="eastAsia" w:ascii="宋体" w:hAnsi="宋体"/>
          <w:sz w:val="24"/>
          <w:szCs w:val="24"/>
        </w:rPr>
        <w:t xml:space="preserve">、中标供应商所有工作人员必须遵守国家的法律、法规及采购人的各项规章制度；具有良好素养和上岗资质，政治清白，无不良记录及嗜好，爱岗敬业、工作勤快，礼貌待人、和蔼处事，相貌端正、着装统一，身材适中、身体健康（无传染性疾病）。</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9</w:t>
      </w:r>
      <w:r>
        <w:rPr>
          <w:rFonts w:hint="eastAsia" w:ascii="宋体" w:hAnsi="宋体"/>
          <w:sz w:val="24"/>
          <w:szCs w:val="24"/>
        </w:rPr>
        <w:t xml:space="preserve">、保洁人员按照采购人规定时间工作，一般每月工作时间24天，根据需要，保洁员服从采购人统一安排加班，加班的可以调休，如调休不了的，中标人应认可加班，并支付加班费。</w:t>
      </w:r>
      <w:r/>
    </w:p>
    <w:p>
      <w:pPr>
        <w:ind w:firstLine="420"/>
        <w:spacing w:line="460" w:lineRule="exact"/>
        <w:shd w:val="clear" w:color="auto" w:fill="ffffff"/>
        <w:widowControl/>
        <w:rPr>
          <w:rFonts w:ascii="宋体" w:hAnsi="宋体"/>
          <w:sz w:val="24"/>
          <w:szCs w:val="24"/>
        </w:rPr>
      </w:pPr>
      <w:r>
        <w:rPr>
          <w:rFonts w:hint="eastAsia" w:ascii="宋体" w:hAnsi="宋体"/>
          <w:sz w:val="24"/>
          <w:szCs w:val="24"/>
          <w:lang w:val="en-US" w:eastAsia="zh-CN"/>
        </w:rPr>
        <w:t xml:space="preserve">20</w:t>
      </w:r>
      <w:r>
        <w:rPr>
          <w:rFonts w:hint="eastAsia" w:ascii="宋体" w:hAnsi="宋体"/>
          <w:sz w:val="24"/>
          <w:szCs w:val="24"/>
        </w:rPr>
        <w:t xml:space="preserve">、物业管理服务人员统一着装，佩戴统一标志，仪表端庄、大方，衣着整洁，表情自然和蔼、亲切；对采购人一视同仁；接待时主动、热情、规范；接待、迎送采购人和来访人员时，用语准确，称呼恰当，问候亲切，语气诚恳，耐心细致；使用文明用语，不使用管理服务忌语。</w:t>
      </w:r>
      <w:r/>
    </w:p>
    <w:p>
      <w:pPr>
        <w:ind w:firstLine="420"/>
        <w:spacing w:line="460" w:lineRule="exact"/>
        <w:shd w:val="clear" w:color="auto" w:fill="ffffff"/>
        <w:widowControl/>
        <w:rPr>
          <w:rFonts w:ascii="宋体" w:hAnsi="宋体"/>
          <w:sz w:val="24"/>
          <w:szCs w:val="24"/>
        </w:rPr>
      </w:pPr>
      <w:r>
        <w:rPr>
          <w:rFonts w:hint="eastAsia" w:ascii="宋体" w:hAnsi="宋体"/>
          <w:sz w:val="24"/>
          <w:szCs w:val="24"/>
          <w:lang w:val="en-US" w:eastAsia="zh-CN"/>
        </w:rPr>
        <w:t xml:space="preserve">21</w:t>
      </w:r>
      <w:r>
        <w:rPr>
          <w:rFonts w:hint="eastAsia" w:ascii="宋体" w:hAnsi="宋体"/>
          <w:sz w:val="24"/>
          <w:szCs w:val="24"/>
        </w:rPr>
        <w:t xml:space="preserve">、报价时应充分考虑所有可能影响到报价的价格因素，一旦采购交易结束最终成交，总价将不予调整。如发生漏、缺、少项，损失自负。</w:t>
      </w:r>
      <w:r/>
    </w:p>
    <w:p>
      <w:pPr>
        <w:pStyle w:val="1139"/>
        <w:ind w:firstLine="422"/>
        <w:spacing w:before="0" w:after="0" w:line="460" w:lineRule="exact"/>
        <w:rPr>
          <w:rFonts w:ascii="宋体" w:hAnsi="宋体" w:cs="宋体"/>
          <w:b/>
          <w:bCs/>
        </w:rPr>
      </w:pPr>
      <w:r>
        <w:rPr>
          <w:rFonts w:ascii="宋体" w:hAnsi="宋体" w:cs="宋体"/>
          <w:b/>
          <w:bCs/>
        </w:rPr>
        <w:t xml:space="preserve">十、考核细则</w:t>
      </w:r>
      <w:r/>
    </w:p>
    <w:p>
      <w:pPr>
        <w:pStyle w:val="1139"/>
        <w:ind w:firstLine="422"/>
        <w:spacing w:before="0" w:after="0" w:line="460" w:lineRule="exact"/>
        <w:rPr>
          <w:rFonts w:ascii="宋体" w:hAnsi="宋体" w:cs="宋体"/>
          <w:b/>
          <w:bCs/>
        </w:rPr>
      </w:pPr>
      <w:r>
        <w:rPr>
          <w:rFonts w:hint="eastAsia" w:ascii="宋体" w:hAnsi="宋体" w:cs="宋体"/>
          <w:b/>
          <w:bCs/>
        </w:rPr>
        <w:t xml:space="preserve">附件1：《邗江中专物业员工违纪违规考核细则》</w:t>
      </w:r>
      <w:r/>
    </w:p>
    <w:p>
      <w:pPr>
        <w:ind w:left="723" w:hanging="723"/>
        <w:jc w:val="center"/>
        <w:spacing w:line="460" w:lineRule="exact"/>
        <w:rPr>
          <w:rFonts w:ascii="宋体" w:hAnsi="宋体" w:cs="宋体"/>
          <w:b/>
          <w:bCs/>
        </w:rPr>
      </w:pPr>
      <w:r>
        <w:rPr>
          <w:rFonts w:hint="eastAsia" w:ascii="宋体" w:hAnsi="宋体" w:cs="宋体"/>
          <w:b/>
          <w:bCs/>
        </w:rPr>
        <w:t xml:space="preserve">邗江中专物业员工违纪违规考核细则</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为了进一步提升乙方物业管理服务质量和水平，甲方就物业管理服务质量制定物业员工违规违纪考核细则，具体内容如下：</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一、考核内容</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（一）十条违纪，触犯每一条规定，扣罚乙方物业服务费500元。若涉及人身伤害、财产损失赔偿的，将根据相关处理意见，扣除必要的赔偿金。</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1、宿管、保洁人员酒后上岗或当班喝酒。</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2、宿管、保洁人员对学生出门、公共及大宗物品进出门，不严格履行手续。</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3、宿管、保洁人员，未经同意无故脱岗或当班时间干私活，对外来人员进出宿舍不查不问。</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4、保洁人员工作严重不到位，给学校造成较大负面影响。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5、宿管人员隐瞒、包庇严重违纪学生。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6、向学生索取钱物，提供不当便利；偷、拿学生及学校的公私财物。</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7、水电维修不及时，酿成安全事故。</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8、工作不到位，经提醒后，24小时内拒不整改。</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9、因自身工作失职，导致学生人身安全事故的发生。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10、罢岗、罢工，影响学校正常的教育教学秩序。</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（二）十五项违规，每发生一项违规，扣罚乙方物业服务费100元。</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1、宿管员未履行来客、来访人员的电话确认、有效登记手续。</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2、学生进出宿舍检查不严格，发生有外来人员混进宿舍现象。</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3、打扫不认真，垃圾清理不及时，卫生状况较差，师生意见较大。</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4、未及时进行卫生打扫，影响学校的正常教学秩序。</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5、发现水管破裂，不及时维修，节水器漏水，不及时报修，节水节电意识差，水电浪费严重。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6、未能认真、及时清理下水道入口，经常造成下水道堵塞。</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7、学生在宿舍期间，未能经常巡视各个楼层，学生打架、抽烟违纪严重。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8、学生宿舍卫生检查不认真，宿舍卫生成绩打分不公正，宿舍卫生整体状况较差。</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9、学生宿舍灭火器、消防栓玻璃、应急照明等消防设施经常被恶意毁坏，宿管人员消极对待，不能积极查找发现破坏人员。</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10、不能按要求巡查消防设施，检查记录不认真，不及时报修被损坏的设施。</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11、夜间查房不认真、不仔细，发生漏查事情，学生夜出违纪现象严重。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12、学生生病在宿舍期间不闻不问，不能及时将情况告知学校。</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13、宿管员不能及时向学生管理部门宿舍管理过程性台账。</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14、水电维修人员维修不及时，维修质量不高。</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15、物业人员捡拾到物品未能及时交给失主或上交学校处理。物业人员因发泄个人不满情绪，有意散布不好言论，对学校的声誉造成影响。</w:t>
      </w:r>
      <w:r/>
    </w:p>
    <w:p>
      <w:pPr>
        <w:ind w:left="722" w:firstLine="422"/>
        <w:spacing w:line="460" w:lineRule="exact"/>
        <w:rPr>
          <w:rFonts w:ascii="宋体" w:hAnsi="宋体" w:cs="宋体"/>
          <w:b/>
        </w:rPr>
      </w:pPr>
      <w:r>
        <w:rPr>
          <w:rFonts w:hint="eastAsia" w:ascii="宋体" w:hAnsi="宋体" w:cs="宋体"/>
          <w:b/>
        </w:rPr>
        <w:t xml:space="preserve">二、考核说明</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1、甲方负责考核的检查，发现触犯“十条违纪”或“十五项违规”的，及时通知乙方管理人员，必要时乙方管理人员要到现场确认，甲方及时书面通知乙方考核处理结果，乙方管理人员签字确认。</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2、扣罚费用在乙方的物业服务费结算时扣除。</w:t>
      </w:r>
      <w:r/>
    </w:p>
    <w:p>
      <w:pPr>
        <w:pStyle w:val="1139"/>
        <w:ind w:left="722" w:firstLine="0"/>
        <w:spacing w:line="460" w:lineRule="exact"/>
        <w:rPr>
          <w:b/>
        </w:rPr>
      </w:pPr>
      <w:r>
        <w:rPr>
          <w:rFonts w:hint="eastAsia"/>
          <w:b/>
        </w:rPr>
        <w:t xml:space="preserve">附件</w:t>
      </w:r>
      <w:r>
        <w:rPr>
          <w:b/>
        </w:rPr>
        <w:t xml:space="preserve">2</w:t>
      </w:r>
      <w:r>
        <w:rPr>
          <w:rFonts w:hint="eastAsia"/>
          <w:b/>
        </w:rPr>
        <w:t xml:space="preserve">：《邗江中等专业学校物业管理检查考核表》</w:t>
      </w:r>
      <w:r/>
    </w:p>
    <w:p>
      <w:pPr>
        <w:ind w:left="722"/>
        <w:jc w:val="center"/>
        <w:spacing w:line="320" w:lineRule="exact"/>
        <w:rPr>
          <w:rFonts w:ascii="宋体" w:hAnsi="宋体" w:cs="宋体"/>
          <w:b/>
        </w:rPr>
      </w:pPr>
      <w:r>
        <w:rPr>
          <w:rFonts w:hint="eastAsia" w:ascii="宋体" w:hAnsi="宋体" w:cs="宋体"/>
          <w:b/>
        </w:rPr>
        <w:t xml:space="preserve">邗江中等专业学校物业管理检查考核表</w:t>
      </w:r>
      <w:r/>
    </w:p>
    <w:tbl>
      <w:tblPr>
        <w:tblStyle w:val="778"/>
        <w:tblW w:w="9634" w:type="dxa"/>
        <w:jc w:val="center"/>
        <w:tblLayout w:type="fixed"/>
        <w:tblCellMar>
          <w:left w:w="108" w:type="dxa"/>
          <w:top w:w="0" w:type="dxa"/>
          <w:right w:w="108" w:type="dxa"/>
          <w:bottom w:w="0" w:type="dxa"/>
        </w:tblCellMar>
        <w:tblLook w:val="04A0" w:firstRow="1" w:lastRow="0" w:firstColumn="1" w:lastColumn="0" w:noHBand="0" w:noVBand="1"/>
      </w:tblPr>
      <w:tblGrid>
        <w:gridCol w:w="704"/>
        <w:gridCol w:w="1535"/>
        <w:gridCol w:w="1284"/>
        <w:gridCol w:w="3135"/>
        <w:gridCol w:w="2976"/>
      </w:tblGrid>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项目</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考核细则及工作要求</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扣分标准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tbRl"/>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人员管理（15）</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按招标文件要求配备人员。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人员配备不足，缺一人扣3分。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上班时穿工作服，佩戴工作牌，衣冠整洁，服务主动热情。</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不着工作服扣1分/人次，其余有一项不符合扣0.5分/人次。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工作中要做到主动服务，快速地解决问题。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不迟到不早退，工作期间，不允许扎堆聊天或擅自离岗。</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迟到早退1人次扣0.5分，其他一项不符合扣1分/次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未经允许不私自使用学校的物品。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扣0.5分/次。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严禁在上班期间饮酒、睡岗。</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有一项不符合扣3分/人次。</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上班时不允许利用电话聊天等做与工作无关之事。</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禁止与学生、教职员工争执。</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扣2分/人次，并视情节，严重开除当事人。</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tbRl"/>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卫生消毒（35）</w:t>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消毒</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根据常规性预防性消毒要求</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教室、宿舍、实训场所、会议室、多功能厅、厢式电梯、垃圾存放点、公共卫生间等场所按照要求做好消毒和记录填写工作。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地面</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若干次/日</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每日巡回保洁2次（楼道若干次），保持地面整洁干净、无污迹、无杂物，教学楼、实训楼的打扫工作应在上下午上课之前完成，其他时间要保持清洁。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保洁缺一次扣0.5分，查到有一处污迹、杂物扣0.5分，不按时间要求完成任务一次扣5分。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电梯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2次/天</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保持电梯内外门干净，保持箱内地面清洁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墙面</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保持墙面无刻画、鞋印等污迹、墙角无蜘蛛网</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天花</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保持无蜘蛛网、无挂尘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楼梯扶手</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保持扶手无污迹、无灰尘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扶手栏杆</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保持无灰尘、无污迹、无蜘蛛网</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开关</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1次/日</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保持无污迹、无灰尘</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顶灯</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灯具无灰尘、灯具内无蚊虫,灯盖、灯罩、灯座明亮清洁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消防栓</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楼层指示牌</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保持无灰尘、无污迹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玻璃门</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门框无明显灰尘、无污迹，玻璃清洁光亮。</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玻璃窗</w:t>
            </w:r>
            <w:r/>
          </w:p>
        </w:tc>
        <w:tc>
          <w:tcPr>
            <w:tcBorders>
              <w:top w:val="single" w:color="000000" w:sz="4" w:space="0"/>
              <w:left w:val="single" w:color="000000" w:sz="4" w:space="0"/>
              <w:bottom w:val="single" w:color="000000" w:sz="4" w:space="0"/>
              <w:right w:val="single" w:color="000000" w:sz="4" w:space="0"/>
            </w:tcBorders>
            <w:tcW w:w="128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1次/周</w:t>
            </w:r>
            <w:r/>
          </w:p>
        </w:tc>
        <w:tc>
          <w:tcPr>
            <w:tcBorders>
              <w:top w:val="single" w:color="000000" w:sz="4" w:space="0"/>
              <w:left w:val="single" w:color="000000" w:sz="4" w:space="0"/>
              <w:bottom w:val="single" w:color="000000" w:sz="4" w:space="0"/>
              <w:right w:val="single" w:color="000000" w:sz="4" w:space="0"/>
            </w:tcBorders>
            <w:tcW w:w="31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无明显灰尘、无污迹、无杂物、玻璃清洁光亮、破损及时安装。</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vMerge w:val="restart"/>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厕所</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及时清理并冲洗干净，大小便池无异味、无污垢、尿垢等。</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隔断干净无乱贴乱画现象</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垃圾处理</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垃圾袋装化，及时清理到指定地点。</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发现问题扣5分</w:t>
            </w:r>
            <w:r/>
          </w:p>
        </w:tc>
      </w:tr>
      <w:tr>
        <w:trPr>
          <w:cantSplit/>
          <w:jc w:val="center"/>
          <w:trHeight w:val="1134"/>
        </w:trPr>
        <w:tc>
          <w:tcPr>
            <w:tcBorders>
              <w:top w:val="single" w:color="000000" w:sz="4" w:space="0"/>
              <w:left w:val="single" w:color="000000" w:sz="4" w:space="0"/>
              <w:bottom w:val="none" w:color="000000" w:sz="4" w:space="0"/>
              <w:right w:val="single" w:color="000000" w:sz="4" w:space="0"/>
            </w:tcBorders>
            <w:tcW w:w="704" w:type="dxa"/>
            <w:vAlign w:val="center"/>
            <w:vMerge w:val="restart"/>
            <w:textDirection w:val="tbRl"/>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宿舍管理（35）</w:t>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查房方面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1、保证24小时有宿管员在宿舍区值班，学生在宿舍期间宿管员要不定期巡查各楼层；</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2、查房要到位，不遗漏一名住宿生；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对查房未到的学生，要第一时间与班主任取得联系；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3、学生节假日放假回家的情况下，当班宿管员要清空每一个宿舍后，方可关锁宿舍大门；</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4、做好周末留宿学生的检查工作，关心每一名留宿学生。</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卫生方面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1、每天检查宿舍卫生，量化打分，并及时公布，上报学管部门；</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2、每周开门检查不少于2次，并保持公平公正。</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安全方面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1、负责宿舍楼的开门、关门，谨防校外闲杂人员混进宿舍；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2、做好中午午休和晚自习下后时段的楼层巡视工作；</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3、及时处理学生生病、受伤、斗殴等突发事件，并视情况向值班人员或相关部门汇报；</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4、禁止学生将管制刀具等违禁物品带入宿舍；</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5、每周两次检查宿舍区的公共设施，发现损坏的要及时上报；</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6、在容易发生意外事故的地点，放置警示标志牌；</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7、安全送电、断电，对宿舍区私拉乱接，使用大功率电器，要及时发现、制止、没收；</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8、认真做好消防日查工作，发生火灾时，要做好初火扑灭及报警、疏散引导工作；</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Pr>
        <w:tc>
          <w:tcPr>
            <w:tcBorders>
              <w:top w:val="single" w:color="000000" w:sz="4" w:space="0"/>
              <w:left w:val="single" w:color="000000" w:sz="4" w:space="0"/>
              <w:bottom w:val="non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535"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教育方面</w:t>
            </w:r>
            <w:r/>
          </w:p>
        </w:tc>
        <w:tc>
          <w:tcPr>
            <w:gridSpan w:val="2"/>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1、尊重学生的人格和自尊，平等对待每一名住宿生；</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2、保持好与班主任以及任课教师和睦相处的关系；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3、时刻关心学生、教育学生，并及时与班主任联系；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4、对宿舍区内学生中产生的共性问题，要及时处理并上报学生处。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有一项不符合扣1分。</w:t>
            </w:r>
            <w:r/>
          </w:p>
        </w:tc>
      </w:tr>
      <w:tr>
        <w:trPr>
          <w:jc w:val="center"/>
          <w:trHeight w:val="1083"/>
        </w:trPr>
        <w:tc>
          <w:tcPr>
            <w:tcBorders>
              <w:top w:val="single" w:color="000000" w:sz="4" w:space="0"/>
              <w:left w:val="single" w:color="000000" w:sz="4" w:space="0"/>
              <w:bottom w:val="single" w:color="000000" w:sz="4" w:space="0"/>
              <w:right w:val="single" w:color="000000" w:sz="4" w:space="0"/>
            </w:tcBorders>
            <w:tcW w:w="704" w:type="dxa"/>
            <w:vAlign w:val="center"/>
            <w:vMerge w:val="restart"/>
            <w:textDirection w:val="lrTb"/>
            <w:noWrap w:val="false"/>
          </w:tcPr>
          <w:p>
            <w:pPr>
              <w:spacing w:line="460" w:lineRule="exact"/>
              <w:shd w:val="clear" w:color="auto" w:fill="ffffff"/>
              <w:widowControl/>
              <w:rPr>
                <w:rFonts w:ascii="宋体" w:hAnsi="宋体"/>
                <w:sz w:val="24"/>
                <w:szCs w:val="24"/>
              </w:rPr>
            </w:pPr>
            <w:r>
              <w:rPr>
                <w:rFonts w:hint="eastAsia" w:ascii="宋体" w:hAnsi="宋体"/>
                <w:sz w:val="24"/>
                <w:szCs w:val="24"/>
              </w:rPr>
              <w:t xml:space="preserve">维修管理</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（8）</w:t>
            </w:r>
            <w:r/>
          </w:p>
        </w:tc>
        <w:tc>
          <w:tcPr>
            <w:gridSpan w:val="3"/>
            <w:tcBorders>
              <w:top w:val="single" w:color="000000" w:sz="4" w:space="0"/>
              <w:left w:val="single" w:color="000000" w:sz="4" w:space="0"/>
              <w:bottom w:val="non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每日巡查发现问题及时维修，并做好相关记录。无法维修的报总务处。</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维修不及时，管道设施、供水供电以及公共设施损坏，发现一处扣1分。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下水畅通，室外无漫溢现象</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发现一处扣0.5分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vMerge w:val="continue"/>
            <w:textDirection w:val="lrTb"/>
            <w:noWrap w:val="false"/>
          </w:tcPr>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排水管畅通</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发现一处扣1分</w:t>
            </w:r>
            <w:r/>
          </w:p>
        </w:tc>
      </w:tr>
      <w:tr>
        <w:trPr>
          <w:jc w:val="center"/>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spacing w:line="460" w:lineRule="exact"/>
              <w:shd w:val="clear" w:color="auto" w:fill="ffffff"/>
              <w:widowControl/>
              <w:rPr>
                <w:rFonts w:ascii="宋体" w:hAnsi="宋体"/>
                <w:sz w:val="24"/>
                <w:szCs w:val="24"/>
              </w:rPr>
            </w:pPr>
            <w:r>
              <w:rPr>
                <w:rFonts w:hint="eastAsia" w:ascii="宋体" w:hAnsi="宋体"/>
                <w:sz w:val="24"/>
                <w:szCs w:val="24"/>
              </w:rPr>
              <w:t xml:space="preserve">电房管理</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（2）</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电房按规定使用，不得私拉乱接，摆放杂物，保持干净清洁。</w:t>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发现一处扣1分</w:t>
            </w:r>
            <w:r/>
          </w:p>
        </w:tc>
      </w:tr>
      <w:tr>
        <w:trPr>
          <w:jc w:val="center"/>
          <w:trHeight w:val="788"/>
        </w:trPr>
        <w:tc>
          <w:tcPr>
            <w:tcBorders>
              <w:top w:val="single" w:color="000000" w:sz="4" w:space="0"/>
              <w:left w:val="single" w:color="000000" w:sz="4" w:space="0"/>
              <w:bottom w:val="single" w:color="000000" w:sz="4" w:space="0"/>
              <w:right w:val="single" w:color="000000" w:sz="4" w:space="0"/>
            </w:tcBorders>
            <w:tcW w:w="704" w:type="dxa"/>
            <w:vAlign w:val="center"/>
            <w:textDirection w:val="lrTb"/>
            <w:noWrap w:val="false"/>
          </w:tcPr>
          <w:p>
            <w:pPr>
              <w:spacing w:line="460" w:lineRule="exact"/>
              <w:shd w:val="clear" w:color="auto" w:fill="ffffff"/>
              <w:widowControl/>
              <w:rPr>
                <w:rFonts w:ascii="宋体" w:hAnsi="宋体"/>
                <w:sz w:val="24"/>
                <w:szCs w:val="24"/>
              </w:rPr>
            </w:pPr>
            <w:r>
              <w:rPr>
                <w:rFonts w:hint="eastAsia" w:ascii="宋体" w:hAnsi="宋体"/>
                <w:sz w:val="24"/>
                <w:szCs w:val="24"/>
              </w:rPr>
              <w:t xml:space="preserve">加分项</w:t>
            </w:r>
            <w:r/>
          </w:p>
        </w:tc>
        <w:tc>
          <w:tcPr>
            <w:gridSpan w:val="3"/>
            <w:tcBorders>
              <w:top w:val="single" w:color="000000" w:sz="4" w:space="0"/>
              <w:left w:val="single" w:color="000000" w:sz="4" w:space="0"/>
              <w:bottom w:val="single" w:color="000000" w:sz="4" w:space="0"/>
              <w:right w:val="single" w:color="000000" w:sz="4" w:space="0"/>
            </w:tcBorders>
            <w:tcW w:w="5954"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管理服务创新，重大活动主动配合，应急处理响应度高。</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加分项情况说明：</w:t>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2976" w:type="dxa"/>
            <w:vAlign w:val="center"/>
            <w:textDirection w:val="lrTb"/>
            <w:noWrap w:val="false"/>
          </w:tcPr>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每次加2分，最高分为10分。</w:t>
            </w:r>
            <w:r/>
          </w:p>
          <w:p>
            <w:pPr>
              <w:ind w:firstLine="420"/>
              <w:spacing w:line="460" w:lineRule="exact"/>
              <w:shd w:val="clear" w:color="auto" w:fill="ffffff"/>
              <w:widowControl/>
              <w:rPr>
                <w:rFonts w:ascii="宋体" w:hAnsi="宋体"/>
                <w:sz w:val="24"/>
                <w:szCs w:val="24"/>
              </w:rPr>
            </w:pPr>
            <w:r>
              <w:rPr>
                <w:rFonts w:ascii="宋体" w:hAnsi="宋体"/>
                <w:sz w:val="24"/>
                <w:szCs w:val="24"/>
              </w:rPr>
            </w:r>
            <w:r/>
          </w:p>
        </w:tc>
      </w:tr>
    </w:tbl>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检查人签字：                                              得分：                </w:t>
      </w:r>
      <w:r/>
    </w:p>
    <w:p>
      <w:pPr>
        <w:ind w:firstLine="420"/>
        <w:spacing w:line="460" w:lineRule="exact"/>
        <w:shd w:val="clear" w:color="auto" w:fill="ffffff"/>
        <w:widowControl/>
        <w:rPr>
          <w:rFonts w:ascii="宋体" w:hAnsi="宋体"/>
          <w:sz w:val="24"/>
          <w:szCs w:val="24"/>
        </w:rPr>
      </w:pPr>
      <w:r>
        <w:rPr>
          <w:rFonts w:ascii="宋体" w:hAnsi="宋体"/>
          <w:sz w:val="24"/>
          <w:szCs w:val="24"/>
        </w:rPr>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                                      检查日期：    年    月    日</w:t>
      </w:r>
      <w:r/>
    </w:p>
    <w:p>
      <w:pPr>
        <w:ind w:firstLine="420"/>
        <w:spacing w:line="460" w:lineRule="exact"/>
        <w:shd w:val="clear" w:color="auto" w:fill="ffffff"/>
        <w:widowControl/>
        <w:rPr>
          <w:rFonts w:ascii="宋体" w:hAnsi="宋体"/>
          <w:b/>
          <w:bCs/>
          <w:sz w:val="24"/>
          <w:szCs w:val="24"/>
        </w:rPr>
      </w:pPr>
      <w:r>
        <w:rPr>
          <w:rFonts w:hint="eastAsia" w:ascii="宋体" w:hAnsi="宋体"/>
          <w:b/>
          <w:bCs/>
          <w:sz w:val="24"/>
          <w:szCs w:val="24"/>
        </w:rPr>
        <w:t xml:space="preserve">十一、承担风险</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（一）学校将对人员服务质量进行全过程监控，中标人日常工作不到位、不达标、或有违约现象，将依据合同约定，作出相应的违约处理与处罚。</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（二）人员在岗履行工作职责期间，发生自身的人身伤害、伤亡，均由中标人负责处理并承担经济和道义上的责任，采购人不承担任何责任。</w:t>
      </w:r>
      <w:r/>
    </w:p>
    <w:p>
      <w:pPr>
        <w:ind w:firstLine="420"/>
        <w:spacing w:line="460" w:lineRule="exact"/>
        <w:shd w:val="clear" w:color="auto" w:fill="ffffff"/>
        <w:widowControl/>
        <w:rPr>
          <w:rFonts w:ascii="宋体" w:hAnsi="宋体"/>
          <w:sz w:val="24"/>
          <w:szCs w:val="24"/>
        </w:rPr>
      </w:pPr>
      <w:r>
        <w:rPr>
          <w:rFonts w:hint="eastAsia" w:ascii="宋体" w:hAnsi="宋体"/>
          <w:sz w:val="24"/>
          <w:szCs w:val="24"/>
        </w:rPr>
        <w:t xml:space="preserve">（三）如果中标人未能按照其投标文件中所承诺的人员和岗位设置标准履行合同，那么中标人自愿放弃成交资格，采购人不承担任何责任。</w:t>
      </w:r>
      <w:r/>
    </w:p>
    <w:p>
      <w:pPr>
        <w:ind w:firstLine="420"/>
        <w:spacing w:line="460" w:lineRule="exact"/>
        <w:shd w:val="clear" w:color="auto" w:fill="ffffff"/>
        <w:widowControl/>
        <w:rPr>
          <w:rFonts w:ascii="宋体" w:hAnsi="宋体" w:cs="宋体"/>
        </w:rPr>
      </w:pPr>
      <w:r>
        <w:rPr>
          <w:rFonts w:hint="eastAsia" w:ascii="宋体" w:hAnsi="宋体"/>
          <w:sz w:val="24"/>
          <w:szCs w:val="24"/>
        </w:rPr>
        <w:t xml:space="preserve">（四）中标人在服务中违反国家相关法规，因过失造成他人人身伤亡的，均由中标人负责处理并承担经济和道义上的责任，采购人不承担任何责任</w:t>
      </w:r>
      <w:r>
        <w:rPr>
          <w:b/>
          <w:bCs/>
        </w:rPr>
      </w:r>
      <w:r/>
      <w:r>
        <w:rPr>
          <w:rFonts w:ascii="宋体" w:hAnsi="宋体" w:cs="宋体"/>
        </w:rPr>
      </w:r>
      <w:r>
        <w:rPr>
          <w:b/>
          <w:bCs/>
        </w:rPr>
      </w:r>
      <w:r/>
      <w:r>
        <w:rPr>
          <w:rFonts w:ascii="宋体" w:hAnsi="宋体" w:cs="宋体"/>
        </w:rPr>
      </w:r>
    </w:p>
    <w:p>
      <w:r/>
      <w:r/>
    </w:p>
    <w:p>
      <w:pPr>
        <w:pStyle w:val="768"/>
        <w:jc w:val="center"/>
        <w:rPr>
          <w:b/>
          <w:bCs/>
        </w:rPr>
      </w:pPr>
      <w:r>
        <w:rPr>
          <w:rFonts w:hint="eastAsia"/>
          <w:b/>
          <w:bCs/>
        </w:rPr>
        <w:t xml:space="preserve">第五章  评标方法与评标标准</w:t>
      </w:r>
      <w:r/>
    </w:p>
    <w:p>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本项目采用最低评标价法，投标文件满足招标文件全部实质性要求，且投标报价最低的投标人为中标候选人。</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采用最低评标价法评标时，除了算术修正和落实政府采购政策需进行的价格扣除外，不能对投标人的投标价格进行任何调整。</w:t>
      </w:r>
      <w:r/>
    </w:p>
    <w:tbl>
      <w:tblPr>
        <w:tblStyle w:val="811"/>
        <w:tblW w:w="8895" w:type="dxa"/>
        <w:tblInd w:w="17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6"/>
        <w:gridCol w:w="2663"/>
        <w:gridCol w:w="46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63"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666" w:type="dxa"/>
            <w:vAlign w:val="center"/>
            <w:textDirection w:val="lrTb"/>
            <w:noWrap w:val="false"/>
          </w:tcPr>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ascii="宋体" w:hAnsi="宋体"/>
                <w:sz w:val="24"/>
                <w:szCs w:val="24"/>
              </w:rPr>
            </w:r>
            <w:r/>
          </w:p>
          <w:p>
            <w:pPr>
              <w:jc w:val="center"/>
              <w:rPr>
                <w:rFonts w:ascii="宋体" w:hAnsi="宋体"/>
                <w:sz w:val="24"/>
                <w:szCs w:val="24"/>
              </w:rPr>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满足招标文件全部实质性要求，且投标报价最低的投标人为中标候选人</w:t>
            </w:r>
            <w:r/>
          </w:p>
          <w:p>
            <w:pPr>
              <w:jc w:val="center"/>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r>
            <w:r/>
          </w:p>
        </w:tc>
      </w:tr>
    </w:tbl>
    <w:p>
      <w:pPr>
        <w:ind w:firstLine="441"/>
        <w:spacing w:before="240" w:after="240"/>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政府采购政策功能落实</w:t>
      </w:r>
      <w:r>
        <w:rPr>
          <w:rFonts w:hint="eastAsia" w:ascii="宋体" w:hAnsi="宋体" w:cs="宋体"/>
          <w:b/>
          <w:color w:val="000000"/>
          <w:sz w:val="24"/>
        </w:rPr>
        <w:t xml:space="preserve">：</w:t>
      </w:r>
      <w:r/>
    </w:p>
    <w:p>
      <w:pPr>
        <w:ind w:firstLine="441"/>
        <w:spacing w:before="120" w:after="120"/>
        <w:pBdr>
          <w:top w:val="none" w:color="000000" w:sz="0" w:space="0"/>
          <w:left w:val="none" w:color="000000" w:sz="0" w:space="0"/>
          <w:bottom w:val="none" w:color="000000" w:sz="0" w:space="0"/>
          <w:right w:val="none" w:color="000000" w:sz="0" w:space="0"/>
        </w:pBdr>
      </w:pPr>
      <w:r>
        <w:rPr>
          <w:rFonts w:ascii="宋体" w:hAnsi="宋体" w:cs="宋体"/>
          <w:b/>
          <w:color w:val="ff0000"/>
          <w:sz w:val="24"/>
        </w:rPr>
        <w:t xml:space="preserve">本项目专门面向中小企业：</w:t>
      </w:r>
      <w:r/>
    </w:p>
    <w:tbl>
      <w:tblPr>
        <w:tblStyle w:val="811"/>
        <w:tblW w:w="8529" w:type="dxa"/>
        <w:tblInd w:w="54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00"/>
        <w:gridCol w:w="73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00"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329"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是</w:t>
            </w:r>
            <w:r/>
          </w:p>
        </w:tc>
      </w:tr>
    </w:tbl>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1、小微型企业价格扣除</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（1）本项目对小型和微型企业产品给予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的扣除价格，用扣除后的价格参与评审。</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（2）供应商需按照采购文件的要求提供相应的《中小企业声明函》。</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（3）企业标准请参照《关于印发中小企业划型标准规定的通知》（工信部联企业[2011]300号）文件规定自行填写。</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2、残疾人福利单位价格扣除</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（1）本项目对残疾人福利性单位视同小型、微型企业，给予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（2）残疾人福利单位需按照采购文件的要求提供《残疾人福利性单位声明函》。</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（3）残疾人福利单位标准请参照《关于促进残疾人就业政府采购政策的通知》（财库〔2017〕141号）。</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3、监狱和戒毒企业价格扣除</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（1）本项目对监狱和戒毒企业（简称监狱企业）视同小型、微型企业，给予</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（3）监狱企业标准请参照《关于政府采购支持监狱企业发展有关问题的通知》（财库〔2014〕68号）。</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4、残疾人福利单位、监狱企业属于小型、微型企业的，不重复享受政策。</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的价格扣除，用扣除后的价格参与评审。</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6、联合体各方均为小型、微型企业（残疾人福利单位、监狱企业）的，联合体享受</w:t>
      </w:r>
      <w:r>
        <w:rPr>
          <w:rFonts w:hint="eastAsia" w:ascii="Times New Roman" w:hAnsi="宋体" w:eastAsia="宋体"/>
          <w:sz w:val="24"/>
          <w:szCs w:val="24"/>
          <w:u w:val="single"/>
        </w:rPr>
        <w:t xml:space="preserve">/</w:t>
      </w:r>
      <w:r>
        <w:rPr>
          <w:rFonts w:hint="eastAsia" w:ascii="Times New Roman" w:hAnsi="宋体" w:eastAsia="宋体"/>
          <w:sz w:val="24"/>
          <w:szCs w:val="24"/>
        </w:rPr>
        <w:t xml:space="preserve">价格扣除，用扣除后的价格参与评审。</w:t>
      </w:r>
      <w:r/>
    </w:p>
    <w:p>
      <w:pPr>
        <w:pStyle w:val="806"/>
        <w:ind w:firstLine="480"/>
        <w:jc w:val="both"/>
        <w:spacing w:line="360" w:lineRule="auto"/>
        <w:rPr>
          <w:rFonts w:ascii="Times New Roman" w:hAnsi="宋体" w:eastAsia="宋体"/>
          <w:sz w:val="24"/>
          <w:szCs w:val="24"/>
        </w:rPr>
      </w:pPr>
      <w:r>
        <w:rPr>
          <w:rFonts w:hint="eastAsia" w:ascii="Times New Roman" w:hAnsi="宋体" w:eastAsia="宋体"/>
          <w:sz w:val="24"/>
          <w:szCs w:val="24"/>
        </w:rPr>
        <w:t xml:space="preserve"> </w:t>
      </w:r>
      <w:r/>
    </w:p>
    <w:p>
      <w:pPr>
        <w:pStyle w:val="806"/>
        <w:ind w:firstLine="480"/>
        <w:jc w:val="both"/>
        <w:spacing w:line="360" w:lineRule="auto"/>
        <w:rPr>
          <w:rFonts w:ascii="Times New Roman" w:hAnsi="宋体" w:eastAsia="宋体"/>
          <w:sz w:val="24"/>
          <w:szCs w:val="24"/>
        </w:rPr>
      </w:pPr>
      <w:r>
        <w:rPr>
          <w:rFonts w:ascii="Times New Roman" w:hAnsi="宋体" w:eastAsia="宋体"/>
          <w:sz w:val="24"/>
          <w:szCs w:val="2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center"/>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rPr>
      </w:r>
      <w:r/>
    </w:p>
    <w:p>
      <w:pPr>
        <w:jc w:val="left"/>
        <w:widowControl/>
        <w:rPr>
          <w:rFonts w:ascii="Arial" w:hAnsi="Arial" w:eastAsia="黑体" w:cs="Arial"/>
          <w:sz w:val="44"/>
          <w:szCs w:val="40"/>
        </w:rPr>
      </w:pPr>
      <w:r/>
      <w:bookmarkStart w:id="181" w:name="_Toc167203873"/>
      <w:r>
        <w:br w:type="page" w:clear="all"/>
      </w:r>
      <w:r/>
    </w:p>
    <w:p>
      <w:pPr>
        <w:pStyle w:val="768"/>
        <w:jc w:val="center"/>
      </w:pPr>
      <w:r>
        <w:rPr>
          <w:rFonts w:hint="eastAsia"/>
        </w:rPr>
        <w:t xml:space="preserve">第六章  投标</w:t>
      </w:r>
      <w:bookmarkEnd w:id="176"/>
      <w:r/>
      <w:bookmarkEnd w:id="177"/>
      <w:r/>
      <w:bookmarkEnd w:id="178"/>
      <w:r>
        <w:rPr>
          <w:rFonts w:hint="eastAsia"/>
        </w:rPr>
        <w:t xml:space="preserve">文件格式</w:t>
      </w:r>
      <w:bookmarkEnd w:id="181"/>
      <w:r>
        <w:rPr>
          <w:rFonts w:hint="eastAsia"/>
        </w:rPr>
        <w:t xml:space="preserve"> </w:t>
      </w:r>
      <w:r/>
    </w:p>
    <w:p>
      <w:pPr>
        <w:jc w:val="center"/>
        <w:rPr>
          <w:rFonts w:ascii="宋体" w:hAnsi="宋体"/>
          <w:b/>
          <w:sz w:val="72"/>
        </w:rPr>
      </w:pPr>
      <w:r/>
      <w:bookmarkStart w:id="182" w:name="_Hlt26955039"/>
      <w:r/>
      <w:bookmarkEnd w:id="182"/>
      <w:r/>
      <w:bookmarkStart w:id="183" w:name="_Hlt26671244"/>
      <w:r/>
      <w:bookmarkEnd w:id="183"/>
      <w:r/>
      <w:bookmarkStart w:id="184" w:name="_Toc26554094"/>
      <w:r/>
      <w:bookmarkStart w:id="185" w:name="_Toc120614282"/>
      <w:r/>
      <w:bookmarkStart w:id="186" w:name="_Toc49090576"/>
      <w:r/>
      <w:r/>
    </w:p>
    <w:p>
      <w:pPr>
        <w:jc w:val="center"/>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jc w:val="center"/>
        <w:rPr>
          <w:rFonts w:ascii="宋体" w:hAnsi="宋体"/>
          <w:b/>
          <w:sz w:val="72"/>
        </w:rPr>
      </w:pPr>
      <w:r>
        <w:rPr>
          <w:rFonts w:ascii="宋体" w:hAnsi="宋体"/>
          <w:b/>
          <w:sz w:val="72"/>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ascii="宋体" w:hAnsi="宋体"/>
          <w:b/>
          <w:bCs/>
          <w:sz w:val="32"/>
          <w:szCs w:val="32"/>
        </w:rPr>
      </w:pPr>
      <w:r>
        <w:rPr>
          <w:rFonts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ascii="宋体" w:hAnsi="宋体"/>
          <w:b/>
          <w:bCs/>
          <w:sz w:val="32"/>
          <w:szCs w:val="32"/>
        </w:rPr>
      </w:pPr>
      <w:r>
        <w:rPr>
          <w:rFonts w:hint="eastAsia" w:ascii="宋体" w:hAnsi="宋体"/>
          <w:b/>
          <w:bCs/>
          <w:sz w:val="32"/>
          <w:szCs w:val="32"/>
        </w:rPr>
        <w:t xml:space="preserve">投标文件目录</w:t>
      </w:r>
      <w:r/>
    </w:p>
    <w:p>
      <w:pPr>
        <w:ind w:left="480"/>
        <w:spacing w:line="400" w:lineRule="exact"/>
        <w:rPr>
          <w:rFonts w:ascii="宋体" w:hAnsi="宋体"/>
          <w:b/>
          <w:sz w:val="24"/>
        </w:rPr>
      </w:pPr>
      <w:r>
        <w:rPr>
          <w:rFonts w:hint="eastAsia" w:ascii="宋体" w:hAnsi="宋体"/>
          <w:b/>
          <w:sz w:val="24"/>
        </w:rPr>
        <w:t xml:space="preserve">一、基本目录</w:t>
      </w:r>
      <w:r/>
    </w:p>
    <w:p>
      <w:pPr>
        <w:ind w:left="480"/>
        <w:spacing w:line="400" w:lineRule="exact"/>
        <w:rPr>
          <w:rFonts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p>
    <w:p>
      <w:pPr>
        <w:ind w:left="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p>
    <w:p>
      <w:pPr>
        <w:ind w:left="480"/>
        <w:spacing w:line="400" w:lineRule="exact"/>
        <w:rPr>
          <w:rFonts w:ascii="宋体" w:hAnsi="宋体"/>
          <w:sz w:val="24"/>
        </w:rPr>
      </w:pPr>
      <w:r>
        <w:rPr>
          <w:rFonts w:hint="eastAsia" w:ascii="宋体" w:hAnsi="宋体"/>
          <w:sz w:val="24"/>
        </w:rPr>
        <w:t xml:space="preserve">5.法人授权书（格式见附件5）</w:t>
      </w:r>
      <w:r/>
    </w:p>
    <w:p>
      <w:pPr>
        <w:ind w:left="480"/>
        <w:spacing w:line="400" w:lineRule="exact"/>
        <w:rPr>
          <w:rFonts w:ascii="宋体" w:hAnsi="宋体"/>
          <w:sz w:val="24"/>
        </w:rPr>
      </w:pPr>
      <w:r>
        <w:rPr>
          <w:rFonts w:hint="eastAsia" w:ascii="宋体" w:hAnsi="宋体"/>
          <w:sz w:val="24"/>
        </w:rPr>
        <w:t xml:space="preserve">6.投标函（格式见附件6）</w:t>
      </w:r>
      <w:r/>
    </w:p>
    <w:p>
      <w:pPr>
        <w:ind w:left="480"/>
        <w:spacing w:line="400" w:lineRule="exact"/>
        <w:rPr>
          <w:rFonts w:ascii="宋体" w:hAnsi="宋体"/>
          <w:sz w:val="24"/>
        </w:rPr>
      </w:pPr>
      <w:r>
        <w:rPr>
          <w:rFonts w:hint="eastAsia" w:ascii="宋体" w:hAnsi="宋体"/>
          <w:sz w:val="24"/>
        </w:rPr>
        <w:t xml:space="preserve">7.主要标的信息（格式见附件7）</w:t>
      </w:r>
      <w:r/>
    </w:p>
    <w:p>
      <w:pPr>
        <w:ind w:left="480"/>
        <w:spacing w:line="400" w:lineRule="exact"/>
        <w:rPr>
          <w:rFonts w:ascii="宋体" w:hAnsi="宋体"/>
          <w:sz w:val="24"/>
        </w:rPr>
      </w:pPr>
      <w:r>
        <w:rPr>
          <w:rFonts w:hint="eastAsia" w:ascii="宋体" w:hAnsi="宋体"/>
          <w:sz w:val="24"/>
        </w:rPr>
        <w:t xml:space="preserve">8.其他</w:t>
      </w:r>
      <w:r/>
    </w:p>
    <w:p>
      <w:pPr>
        <w:pStyle w:val="809"/>
        <w:rPr>
          <w:rFonts w:ascii="宋体" w:hAnsi="宋体" w:eastAsia="宋体" w:cs="宋体"/>
          <w:sz w:val="24"/>
          <w:szCs w:val="21"/>
        </w:rPr>
      </w:pPr>
      <w:r>
        <w:rPr>
          <w:rFonts w:hint="eastAsia" w:ascii="宋体" w:hAnsi="宋体" w:eastAsia="宋体" w:cs="宋体"/>
          <w:sz w:val="24"/>
          <w:szCs w:val="21"/>
        </w:rPr>
        <w:t xml:space="preserve">****（格式见附件**）</w:t>
      </w:r>
      <w:r/>
    </w:p>
    <w:p>
      <w:pPr>
        <w:ind w:left="480"/>
        <w:spacing w:line="400" w:lineRule="exact"/>
        <w:rPr>
          <w:rFonts w:ascii="宋体" w:hAnsi="宋体"/>
          <w:b/>
          <w:sz w:val="24"/>
        </w:rPr>
      </w:pPr>
      <w:r>
        <w:rPr>
          <w:rFonts w:hint="eastAsia" w:ascii="宋体" w:hAnsi="宋体"/>
          <w:b/>
          <w:sz w:val="24"/>
        </w:rPr>
        <w:t xml:space="preserve">二</w:t>
      </w:r>
      <w:r>
        <w:rPr>
          <w:rFonts w:ascii="宋体" w:hAnsi="宋体"/>
          <w:b/>
          <w:sz w:val="24"/>
        </w:rPr>
        <w:t xml:space="preserve">、资格审查内容</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1.法人或者其他组织的营业执照等证明文件，自然人的身份证明</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w:t>
      </w:r>
      <w:r>
        <w:rPr>
          <w:rFonts w:hint="eastAsia" w:ascii="宋体" w:hAnsi="宋体" w:cs="宋体"/>
          <w:color w:val="000000"/>
          <w:sz w:val="24"/>
        </w:rPr>
        <w:t xml:space="preserve"> 2023或2024</w:t>
      </w:r>
      <w:r>
        <w:rPr>
          <w:rFonts w:ascii="宋体" w:hAnsi="宋体" w:cs="宋体"/>
          <w:color w:val="000000"/>
          <w:sz w:val="24"/>
        </w:rPr>
        <w:t xml:space="preserve">年度的财务状况报告（成立不满一年无需提供）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4.具备履行合同所必需的设备和专业技术能力的书面声明（格式见附件8）</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5.参加政府采购活动前 3 年内在经营活动中没有重大违法记录的书面声明（格式见附件9）</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6.供应商信用承诺函（格式见附件10）</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7.企业报价折扣证明文件：</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中小企业声明函（格式见附件11）。</w:t>
      </w:r>
      <w:r>
        <w:rPr>
          <w:rFonts w:ascii="宋体" w:hAnsi="宋体" w:cs="宋体"/>
          <w:color w:val="ff0000"/>
          <w:sz w:val="24"/>
        </w:rPr>
        <w:t xml:space="preserve">如果本项目专门面向中小企业采购，则必须提供。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残疾人福利性单位声明函（格式见附件12）。</w:t>
      </w:r>
      <w:r>
        <w:rPr>
          <w:rFonts w:ascii="宋体" w:hAnsi="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firstLine="72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监狱企业的证明文件。</w:t>
      </w:r>
      <w:r/>
    </w:p>
    <w:p>
      <w:pPr>
        <w:ind w:firstLine="480"/>
        <w:spacing w:line="45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8.联合体协议（格式见附件13）。</w:t>
      </w:r>
      <w:r>
        <w:rPr>
          <w:rFonts w:ascii="宋体" w:hAnsi="宋体" w:cs="宋体"/>
          <w:color w:val="ff0000"/>
          <w:sz w:val="24"/>
        </w:rPr>
        <w:t xml:space="preserve">如果本项目接受联合体投标，投标人是联合体的，则必须提供。</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9.特定资格要求的证明文件。</w:t>
      </w:r>
      <w:r>
        <w:rPr>
          <w:rFonts w:ascii="宋体" w:hAnsi="宋体" w:cs="宋体"/>
          <w:color w:val="ff0000"/>
          <w:sz w:val="24"/>
        </w:rPr>
        <w:t xml:space="preserve">如果本项目对投标人做出特定资格要求的，则必须提供。</w:t>
      </w:r>
      <w:r/>
    </w:p>
    <w:p>
      <w:pPr>
        <w:ind w:left="480"/>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三、符合性审查内容</w:t>
      </w:r>
      <w:r/>
    </w:p>
    <w:p>
      <w:pPr>
        <w:ind w:firstLine="480"/>
        <w:spacing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投标人必须对技术要求和商务要求中加斜体下划线的实质性要求逐条做出响应，并按照招标文件要求提供证明材料，</w:t>
      </w:r>
      <w:r>
        <w:rPr>
          <w:rFonts w:ascii="宋体" w:hAnsi="宋体" w:cs="宋体"/>
          <w:color w:val="ff0000"/>
          <w:sz w:val="24"/>
        </w:rPr>
        <w:t xml:space="preserve">否则做无效投标处理</w:t>
      </w:r>
      <w:r>
        <w:rPr>
          <w:rFonts w:ascii="宋体" w:hAnsi="宋体" w:cs="宋体"/>
          <w:color w:val="000000"/>
          <w:sz w:val="24"/>
        </w:rPr>
        <w:t xml:space="preserve">。</w:t>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特别注意：投标人必须严格按照招标文件第四章要求，对技术要求和商务要求中标注 [斜体且有下划线部分]的实质性要求，在‘附件14 实质性要求响应及偏离表’中逐条作出响应，并提供招标文件明确要求的证明材料（如承诺函、证书扫描件、社保缴纳证明等）。未按要求响应或未提供必要证明材料的，其投标将作为未实质性响应。</w:t>
      </w:r>
      <w:r>
        <w:rPr>
          <w:rFonts w:ascii="宋体" w:hAnsi="宋体" w:cs="宋体"/>
          <w:color w:val="000000"/>
          <w:sz w:val="24"/>
        </w:rPr>
        <w:t xml:space="preserve">（格式见附件14）</w:t>
      </w:r>
      <w:r/>
    </w:p>
    <w:p>
      <w:pPr>
        <w:spacing w:line="400" w:lineRule="atLeast"/>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    四、价格扣除证明文件</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1.中小企业声明函（格式见附件11）</w:t>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2.残疾人福利性单位声明函（格式见附件12）</w:t>
      </w:r>
      <w:r/>
    </w:p>
    <w:p>
      <w:pPr>
        <w:pStyle w:val="807"/>
        <w:ind w:firstLine="480"/>
        <w:jc w:val="both"/>
        <w:spacing w:beforeAutospacing="0" w:afterAutospacing="0"/>
        <w:rPr>
          <w:rFonts w:ascii="宋体" w:hAnsi="宋体" w:cs="宋体"/>
          <w:color w:val="000000"/>
          <w:szCs w:val="24"/>
        </w:rPr>
      </w:pPr>
      <w:r>
        <w:rPr>
          <w:rFonts w:ascii="宋体" w:hAnsi="宋体" w:cs="宋体"/>
          <w:color w:val="000000"/>
          <w:szCs w:val="24"/>
        </w:rPr>
      </w:r>
      <w:r/>
    </w:p>
    <w:p>
      <w:pPr>
        <w:pStyle w:val="807"/>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07"/>
        <w:jc w:val="both"/>
        <w:spacing w:beforeAutospacing="0" w:afterAutospacing="0"/>
        <w:rPr>
          <w:rFonts w:ascii="宋体" w:hAnsi="宋体" w:cs="宋体"/>
          <w:b/>
          <w:bCs/>
          <w:color w:val="000000"/>
          <w:szCs w:val="24"/>
        </w:rPr>
      </w:pPr>
      <w:r>
        <w:rPr>
          <w:rFonts w:ascii="宋体" w:hAnsi="宋体" w:cs="宋体"/>
          <w:b/>
          <w:bCs/>
          <w:color w:val="000000"/>
          <w:szCs w:val="24"/>
        </w:rPr>
      </w:r>
      <w:r/>
    </w:p>
    <w:p>
      <w:pPr>
        <w:pStyle w:val="807"/>
        <w:ind w:firstLine="482"/>
        <w:jc w:val="both"/>
        <w:spacing w:beforeAutospacing="0" w:afterAutospacing="0" w:line="360" w:lineRule="auto"/>
        <w:rPr>
          <w:szCs w:val="24"/>
        </w:rPr>
      </w:pPr>
      <w:r>
        <w:rPr>
          <w:rFonts w:hint="eastAsia" w:ascii="宋体" w:hAnsi="宋体" w:cs="宋体"/>
          <w:b/>
          <w:bCs/>
          <w:color w:val="000000"/>
          <w:szCs w:val="24"/>
        </w:rPr>
        <w:t xml:space="preserve">附件1 开标一览表</w:t>
      </w:r>
      <w:r/>
    </w:p>
    <w:p>
      <w:pPr>
        <w:pStyle w:val="807"/>
        <w:ind w:firstLine="482"/>
        <w:jc w:val="both"/>
        <w:spacing w:beforeAutospacing="0" w:afterAutospacing="0" w:line="360" w:lineRule="auto"/>
      </w:pPr>
      <w:r>
        <w:rPr>
          <w:rFonts w:hint="eastAsia" w:ascii="宋体" w:hAnsi="宋体" w:cs="宋体"/>
          <w:color w:val="000000"/>
          <w:szCs w:val="24"/>
        </w:rPr>
        <w:t xml:space="preserve">投标人全称（加盖CA电子签章）：</w:t>
      </w:r>
      <w:r/>
    </w:p>
    <w:p>
      <w:pPr>
        <w:pStyle w:val="807"/>
        <w:ind w:firstLine="482"/>
        <w:jc w:val="both"/>
        <w:spacing w:beforeAutospacing="0" w:afterAutospacing="0" w:line="360" w:lineRule="auto"/>
      </w:pPr>
      <w:r>
        <w:rPr>
          <w:rFonts w:hint="eastAsia" w:ascii="宋体" w:hAnsi="宋体" w:cs="宋体"/>
          <w:color w:val="000000"/>
          <w:szCs w:val="24"/>
        </w:rPr>
        <w:t xml:space="preserve">项目名称：</w:t>
      </w:r>
      <w:r/>
    </w:p>
    <w:p>
      <w:pPr>
        <w:pStyle w:val="807"/>
        <w:spacing w:beforeAutospacing="0" w:afterAutospacing="0" w:line="360" w:lineRule="auto"/>
        <w:rPr>
          <w:rFonts w:ascii="宋体" w:hAnsi="宋体" w:cs="宋体"/>
          <w:color w:val="000000"/>
          <w:szCs w:val="24"/>
        </w:rPr>
      </w:pPr>
      <w:r>
        <w:rPr>
          <w:rFonts w:hint="eastAsia" w:ascii="宋体" w:hAnsi="宋体" w:cs="宋体"/>
          <w:color w:val="000000"/>
          <w:szCs w:val="24"/>
        </w:rPr>
        <w:t xml:space="preserve">  项目编号：</w:t>
      </w:r>
      <w:r/>
    </w:p>
    <w:p>
      <w:pPr>
        <w:pStyle w:val="807"/>
        <w:spacing w:beforeAutospacing="0" w:afterAutospacing="0" w:line="360" w:lineRule="auto"/>
      </w:pPr>
      <w:r>
        <w:rPr>
          <w:rFonts w:hint="eastAsia" w:ascii="宋体" w:hAnsi="宋体" w:cs="宋体"/>
          <w:color w:val="000000"/>
          <w:szCs w:val="24"/>
        </w:rPr>
        <w:t xml:space="preserve">  采购包号：</w:t>
      </w:r>
      <w:r/>
    </w:p>
    <w:tbl>
      <w:tblPr>
        <w:tblStyle w:val="811"/>
        <w:tblW w:w="881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hint="eastAsia" w:ascii="宋体" w:hAnsi="宋体" w:cs="宋体"/>
                <w:color w:val="000000"/>
                <w:sz w:val="24"/>
              </w:rPr>
              <w:t xml:space="preserve">年</w:t>
            </w:r>
            <w:r>
              <w:rPr>
                <w:rFonts w:ascii="宋体" w:hAnsi="宋体" w:cs="宋体"/>
                <w:sz w:val="24"/>
                <w:szCs w:val="24"/>
              </w:rPr>
              <w:t xml:space="preserve">）</w:t>
            </w:r>
            <w:r/>
          </w:p>
          <w:p>
            <w:pPr>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小写：                    （人民币：元</w:t>
            </w:r>
            <w:r>
              <w:rPr>
                <w:rFonts w:hint="eastAsia" w:ascii="宋体" w:hAnsi="宋体" w:cs="宋体"/>
                <w:color w:val="000000"/>
                <w:sz w:val="24"/>
              </w:rPr>
              <w:t xml:space="preserve">/年</w:t>
            </w:r>
            <w:r>
              <w:rPr>
                <w:rFonts w:ascii="宋体" w:hAnsi="宋体" w:cs="宋体"/>
                <w:color w:val="000000"/>
                <w:sz w:val="24"/>
              </w:rPr>
              <w:t xml:space="preserve">）</w:t>
            </w:r>
            <w:r/>
          </w:p>
        </w:tc>
      </w:tr>
    </w:tbl>
    <w:p>
      <w:pPr>
        <w:pStyle w:val="807"/>
        <w:ind w:firstLine="480"/>
        <w:jc w:val="both"/>
        <w:spacing w:beforeAutospacing="0" w:afterAutospacing="0" w:line="360" w:lineRule="auto"/>
      </w:pPr>
      <w:r>
        <w:t xml:space="preserve"> </w:t>
      </w:r>
      <w:r/>
    </w:p>
    <w:p>
      <w:pPr>
        <w:pStyle w:val="807"/>
        <w:jc w:val="center"/>
        <w:spacing w:beforeAutospacing="0" w:afterAutospacing="0" w:line="360" w:lineRule="auto"/>
      </w:pPr>
      <w:r>
        <w:t xml:space="preserve"> </w:t>
      </w:r>
      <w:r/>
    </w:p>
    <w:p>
      <w:pPr>
        <w:pStyle w:val="807"/>
        <w:ind w:firstLine="482"/>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附件2             投标分项报价表（采购包号：**）</w:t>
      </w:r>
      <w:r/>
    </w:p>
    <w:p>
      <w:pPr>
        <w:pStyle w:val="807"/>
        <w:jc w:val="both"/>
        <w:spacing w:beforeAutospacing="0" w:afterAutospacing="0" w:line="360" w:lineRule="auto"/>
        <w:rPr>
          <w:rFonts w:ascii="宋体" w:hAnsi="宋体" w:cs="宋体"/>
          <w:b/>
          <w:bCs/>
          <w:color w:val="000000"/>
          <w:szCs w:val="24"/>
        </w:rPr>
      </w:pPr>
      <w:r>
        <w:rPr>
          <w:rFonts w:hint="eastAsia" w:ascii="宋体" w:hAnsi="宋体" w:cs="宋体"/>
          <w:b/>
          <w:bCs/>
          <w:color w:val="000000"/>
          <w:szCs w:val="24"/>
        </w:rPr>
        <w:t xml:space="preserve">                                                  （货币单位：人民币元）  </w:t>
      </w:r>
      <w:r/>
    </w:p>
    <w:tbl>
      <w:tblPr>
        <w:tblStyle w:val="778"/>
        <w:tblW w:w="82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2126"/>
        <w:gridCol w:w="851"/>
        <w:gridCol w:w="1559"/>
        <w:gridCol w:w="1276"/>
        <w:gridCol w:w="1780"/>
      </w:tblGrid>
      <w:tr>
        <w:trPr/>
        <w:tc>
          <w:tcPr>
            <w:tcW w:w="704"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序号</w:t>
            </w:r>
            <w:r/>
          </w:p>
        </w:tc>
        <w:tc>
          <w:tcPr>
            <w:tcW w:w="2126"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项目</w:t>
            </w:r>
            <w:r/>
          </w:p>
        </w:tc>
        <w:tc>
          <w:tcPr>
            <w:tcW w:w="851"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数量</w:t>
            </w:r>
            <w:r/>
          </w:p>
        </w:tc>
        <w:tc>
          <w:tcPr>
            <w:tcW w:w="1559"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单价</w:t>
            </w:r>
            <w:r/>
          </w:p>
        </w:tc>
        <w:tc>
          <w:tcPr>
            <w:tcW w:w="1276"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金额</w:t>
            </w:r>
            <w:r/>
          </w:p>
        </w:tc>
        <w:tc>
          <w:tcPr>
            <w:tcW w:w="1780" w:type="dxa"/>
            <w:textDirection w:val="lrTb"/>
            <w:noWrap w:val="false"/>
          </w:tcPr>
          <w:p>
            <w:pPr>
              <w:jc w:val="center"/>
              <w:spacing w:line="460" w:lineRule="exact"/>
              <w:widowControl/>
              <w:rPr>
                <w:rFonts w:ascii="宋体" w:hAnsi="宋体"/>
                <w:b/>
                <w:sz w:val="24"/>
                <w:szCs w:val="24"/>
              </w:rPr>
            </w:pPr>
            <w:r>
              <w:rPr>
                <w:rFonts w:hint="eastAsia" w:ascii="宋体" w:hAnsi="宋体"/>
                <w:b/>
                <w:sz w:val="24"/>
                <w:szCs w:val="24"/>
              </w:rPr>
              <w:t xml:space="preserve">备注</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项目经理工资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restart"/>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不低于扬州市区最低工资标准2490元/人•月</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2</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水电维修工工资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3</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rPr>
            </w:pPr>
            <w:r>
              <w:rPr>
                <w:rFonts w:hint="eastAsia" w:ascii="宋体" w:hAnsi="宋体"/>
              </w:rPr>
              <w:t xml:space="preserve">宿舍管理负责人工资</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w:t>
            </w:r>
            <w:r>
              <w:rPr>
                <w:rFonts w:hint="eastAsia" w:ascii="宋体" w:hAnsi="宋体"/>
                <w:sz w:val="24"/>
                <w:szCs w:val="24"/>
              </w:rPr>
              <w:t xml:space="preserve">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4</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宿舍管理员工资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3人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5</w:t>
            </w:r>
            <w:r/>
          </w:p>
        </w:tc>
        <w:tc>
          <w:tcPr>
            <w:tcBorders>
              <w:top w:val="single" w:color="auto" w:sz="4" w:space="0"/>
              <w:left w:val="single" w:color="auto" w:sz="4" w:space="0"/>
              <w:bottom w:val="single" w:color="auto" w:sz="4" w:space="0"/>
              <w:right w:val="single" w:color="auto" w:sz="4" w:space="0"/>
            </w:tcBorders>
            <w:tcW w:w="2126" w:type="dxa"/>
            <w:vAlign w:val="center"/>
            <w:textDirection w:val="lrTb"/>
            <w:noWrap w:val="false"/>
          </w:tcPr>
          <w:p>
            <w:pPr>
              <w:jc w:val="center"/>
              <w:spacing w:line="460" w:lineRule="exact"/>
              <w:rPr>
                <w:rFonts w:ascii="宋体" w:hAnsi="宋体"/>
                <w:sz w:val="24"/>
                <w:szCs w:val="24"/>
              </w:rPr>
            </w:pPr>
            <w:r>
              <w:rPr>
                <w:rFonts w:hint="eastAsia" w:ascii="宋体" w:hAnsi="宋体"/>
                <w:sz w:val="24"/>
                <w:szCs w:val="24"/>
              </w:rPr>
              <w:t xml:space="preserve">保洁领班工资</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6</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保洁员工资</w:t>
            </w:r>
            <w:r/>
          </w:p>
        </w:tc>
        <w:tc>
          <w:tcPr>
            <w:tcW w:w="851" w:type="dxa"/>
            <w:textDirection w:val="lrTb"/>
            <w:noWrap w:val="false"/>
          </w:tcPr>
          <w:p>
            <w:pPr>
              <w:jc w:val="center"/>
              <w:spacing w:line="460" w:lineRule="exact"/>
              <w:widowControl/>
              <w:rPr>
                <w:rFonts w:ascii="宋体" w:hAnsi="宋体"/>
                <w:color w:val="ff0000"/>
                <w:sz w:val="24"/>
                <w:szCs w:val="24"/>
                <w:u w:val="single"/>
              </w:rPr>
            </w:pPr>
            <w:r>
              <w:rPr>
                <w:rFonts w:ascii="宋体" w:hAnsi="宋体"/>
                <w:color w:val="ff0000"/>
                <w:sz w:val="24"/>
                <w:szCs w:val="24"/>
                <w:u w:val="single"/>
              </w:rPr>
              <w:t xml:space="preserve">5</w:t>
            </w:r>
            <w:r>
              <w:rPr>
                <w:rFonts w:hint="eastAsia" w:ascii="宋体" w:hAnsi="宋体"/>
                <w:color w:val="ff0000"/>
                <w:sz w:val="24"/>
                <w:szCs w:val="24"/>
                <w:u w:val="single"/>
              </w:rPr>
              <w:t xml:space="preserve">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vMerge w:val="continue"/>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6</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法定的社会保险（养老、工伤、失业）</w:t>
            </w:r>
            <w:r/>
          </w:p>
        </w:tc>
        <w:tc>
          <w:tcPr>
            <w:tcW w:w="851" w:type="dxa"/>
            <w:textDirection w:val="lrTb"/>
            <w:noWrap w:val="false"/>
          </w:tcPr>
          <w:p>
            <w:pPr>
              <w:jc w:val="center"/>
              <w:spacing w:line="460" w:lineRule="exact"/>
              <w:widowControl/>
              <w:rPr>
                <w:rFonts w:ascii="宋体" w:hAnsi="宋体"/>
                <w:color w:val="ff0000"/>
                <w:sz w:val="24"/>
                <w:szCs w:val="24"/>
                <w:u w:val="single"/>
              </w:rPr>
            </w:pPr>
            <w:r>
              <w:rPr>
                <w:rFonts w:ascii="宋体" w:hAnsi="宋体"/>
                <w:color w:val="ff0000"/>
                <w:sz w:val="24"/>
                <w:szCs w:val="24"/>
                <w:u w:val="single"/>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按扬州市区最新政策执行（如费率调整﹝低于16.9%﹞需提供相关证明材料）（请写出单价计算公式）</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7</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医疗保险（医疗、大病救助）</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按扬州市区最新政策执行（请写出单价计算公式）</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8</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住房公积金（5</w:t>
            </w:r>
            <w:r>
              <w:rPr>
                <w:rFonts w:ascii="宋体" w:hAnsi="宋体"/>
                <w:sz w:val="24"/>
                <w:szCs w:val="24"/>
              </w:rPr>
              <w:t xml:space="preserve">%-12%</w:t>
            </w:r>
            <w:r>
              <w:rPr>
                <w:rFonts w:hint="eastAsia" w:ascii="宋体" w:hAnsi="宋体"/>
                <w:sz w:val="24"/>
                <w:szCs w:val="24"/>
              </w:rPr>
              <w:t xml:space="preserve">）</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按人社局要求，当项目人员工资报价-项目人员按下限自行缴存的住房公积金≤我市最低工资标准，测算的住房公积金应为企业缴纳和个人缴纳之和。</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9</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法定节假日加班费（按13</w:t>
            </w:r>
            <w:r>
              <w:rPr>
                <w:rFonts w:ascii="宋体" w:hAnsi="宋体"/>
                <w:color w:val="ff0000"/>
                <w:sz w:val="24"/>
                <w:szCs w:val="24"/>
              </w:rPr>
              <w:t xml:space="preserve">天计算</w:t>
            </w:r>
            <w:r>
              <w:rPr>
                <w:rFonts w:hint="eastAsia" w:ascii="宋体" w:hAnsi="宋体"/>
                <w:color w:val="ff0000"/>
                <w:sz w:val="24"/>
                <w:szCs w:val="24"/>
              </w:rPr>
              <w:t xml:space="preserve">）</w:t>
            </w:r>
            <w:r/>
          </w:p>
        </w:tc>
        <w:tc>
          <w:tcPr>
            <w:tcW w:w="851" w:type="dxa"/>
            <w:textDirection w:val="lrTb"/>
            <w:noWrap w:val="false"/>
          </w:tcPr>
          <w:p>
            <w:pPr>
              <w:jc w:val="center"/>
              <w:spacing w:line="460" w:lineRule="exact"/>
              <w:widowControl/>
              <w:rPr>
                <w:rFonts w:ascii="宋体" w:hAnsi="宋体"/>
                <w:color w:val="ff0000"/>
                <w:sz w:val="24"/>
                <w:szCs w:val="24"/>
                <w:u w:val="single"/>
              </w:rPr>
            </w:pPr>
            <w:r>
              <w:rPr>
                <w:rFonts w:hint="eastAsia" w:ascii="宋体" w:hAnsi="宋体"/>
                <w:color w:val="ff0000"/>
                <w:sz w:val="24"/>
                <w:szCs w:val="24"/>
                <w:u w:val="single"/>
                <w:lang w:val="en-US" w:eastAsia="zh-CN"/>
              </w:rPr>
              <w:t xml:space="preserve">8</w:t>
            </w:r>
            <w:r>
              <w:rPr>
                <w:rFonts w:ascii="宋体" w:hAnsi="宋体"/>
                <w:color w:val="ff0000"/>
                <w:sz w:val="24"/>
                <w:szCs w:val="24"/>
                <w:u w:val="single"/>
              </w:rPr>
              <w:t xml:space="preserve">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基本工资/21.75*13天*3倍</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10</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高温补贴</w:t>
            </w:r>
            <w:r/>
          </w:p>
        </w:tc>
        <w:tc>
          <w:tcPr>
            <w:tcW w:w="851"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高温补贴不低于国家相关规定标准300元/月，计4月/年/人。</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1</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意外伤害保险</w:t>
            </w:r>
            <w:r/>
          </w:p>
        </w:tc>
        <w:tc>
          <w:tcPr>
            <w:tcW w:w="851" w:type="dxa"/>
            <w:textDirection w:val="lrTb"/>
            <w:noWrap w:val="false"/>
          </w:tcPr>
          <w:p>
            <w:pPr>
              <w:jc w:val="center"/>
              <w:spacing w:line="460" w:lineRule="exact"/>
              <w:widowControl/>
              <w:rPr>
                <w:rFonts w:ascii="宋体" w:hAnsi="宋体"/>
                <w:color w:val="ff0000"/>
                <w:sz w:val="24"/>
                <w:szCs w:val="24"/>
              </w:rPr>
            </w:pPr>
            <w:r>
              <w:rPr>
                <w:rFonts w:ascii="宋体" w:hAnsi="宋体"/>
                <w:color w:val="ff0000"/>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未缴纳社保的人员需缴纳不低于保额80万元的意外伤害保险</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2</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福利费</w:t>
            </w:r>
            <w:r/>
          </w:p>
        </w:tc>
        <w:tc>
          <w:tcPr>
            <w:tcW w:w="851"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3</w:t>
            </w:r>
            <w:r/>
          </w:p>
        </w:tc>
        <w:tc>
          <w:tcPr>
            <w:tcW w:w="2126"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服装费</w:t>
            </w:r>
            <w:r/>
          </w:p>
        </w:tc>
        <w:tc>
          <w:tcPr>
            <w:tcW w:w="851" w:type="dxa"/>
            <w:textDirection w:val="lrTb"/>
            <w:noWrap w:val="false"/>
          </w:tcPr>
          <w:p>
            <w:pPr>
              <w:jc w:val="center"/>
              <w:spacing w:line="460" w:lineRule="exact"/>
              <w:widowControl/>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t xml:space="preserve">2人</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4</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保洁工具耗材费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5</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管理费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16</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办公类物品耗材费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7</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水电维修工具费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tcW w:w="704"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w:t>
            </w:r>
            <w:r>
              <w:rPr>
                <w:rFonts w:ascii="宋体" w:hAnsi="宋体"/>
                <w:sz w:val="24"/>
                <w:szCs w:val="24"/>
              </w:rPr>
              <w:t xml:space="preserve">8</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法定税费</w:t>
            </w:r>
            <w:r/>
          </w:p>
        </w:tc>
        <w:tc>
          <w:tcPr>
            <w:tcW w:w="851"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1项</w:t>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按国家相关政策测算（如有税费优惠需提供证明材料）</w:t>
            </w:r>
            <w:r/>
          </w:p>
        </w:tc>
      </w:tr>
      <w:tr>
        <w:trPr/>
        <w:tc>
          <w:tcPr>
            <w:tcW w:w="704" w:type="dxa"/>
            <w:textDirection w:val="lrTb"/>
            <w:noWrap w:val="false"/>
          </w:tcPr>
          <w:p>
            <w:pPr>
              <w:jc w:val="center"/>
              <w:spacing w:line="460" w:lineRule="exact"/>
              <w:widowControl/>
              <w:rPr>
                <w:rFonts w:ascii="宋体" w:hAnsi="宋体"/>
                <w:sz w:val="24"/>
                <w:szCs w:val="24"/>
              </w:rPr>
            </w:pPr>
            <w:r>
              <w:rPr>
                <w:rFonts w:ascii="宋体" w:hAnsi="宋体"/>
                <w:sz w:val="24"/>
                <w:szCs w:val="24"/>
              </w:rPr>
              <w:t xml:space="preserve">19</w:t>
            </w:r>
            <w:r/>
          </w:p>
        </w:tc>
        <w:tc>
          <w:tcPr>
            <w:tcW w:w="2126"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其他费用（投标人可以增加）</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left"/>
              <w:spacing w:line="460" w:lineRule="exact"/>
              <w:widowControl/>
              <w:rPr>
                <w:rFonts w:ascii="宋体" w:hAnsi="宋体"/>
                <w:sz w:val="24"/>
                <w:szCs w:val="24"/>
              </w:rPr>
            </w:pPr>
            <w:r>
              <w:rPr>
                <w:rFonts w:hint="eastAsia" w:ascii="宋体" w:hAnsi="宋体"/>
                <w:sz w:val="24"/>
                <w:szCs w:val="24"/>
              </w:rPr>
              <w:t xml:space="preserve">按本项目所需进行测算</w:t>
            </w:r>
            <w:r/>
          </w:p>
        </w:tc>
      </w:tr>
      <w:tr>
        <w:trPr/>
        <w:tc>
          <w:tcPr>
            <w:gridSpan w:val="2"/>
            <w:tcW w:w="2830" w:type="dxa"/>
            <w:textDirection w:val="lrTb"/>
            <w:noWrap w:val="false"/>
          </w:tcPr>
          <w:p>
            <w:pPr>
              <w:jc w:val="center"/>
              <w:spacing w:line="460" w:lineRule="exact"/>
              <w:widowControl/>
              <w:rPr>
                <w:rFonts w:ascii="宋体" w:hAnsi="宋体"/>
                <w:sz w:val="24"/>
                <w:szCs w:val="24"/>
              </w:rPr>
            </w:pPr>
            <w:r>
              <w:rPr>
                <w:rFonts w:hint="eastAsia" w:ascii="宋体" w:hAnsi="宋体"/>
                <w:sz w:val="24"/>
                <w:szCs w:val="24"/>
              </w:rPr>
              <w:t xml:space="preserve">合计（按1年报价）</w:t>
            </w:r>
            <w:r/>
          </w:p>
        </w:tc>
        <w:tc>
          <w:tcPr>
            <w:tcW w:w="851"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559"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276"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c>
          <w:tcPr>
            <w:tcW w:w="1780" w:type="dxa"/>
            <w:textDirection w:val="lrTb"/>
            <w:noWrap w:val="false"/>
          </w:tcPr>
          <w:p>
            <w:pPr>
              <w:jc w:val="center"/>
              <w:spacing w:line="460" w:lineRule="exact"/>
              <w:widowControl/>
              <w:rPr>
                <w:rFonts w:ascii="宋体" w:hAnsi="宋体"/>
                <w:sz w:val="24"/>
                <w:szCs w:val="24"/>
              </w:rPr>
            </w:pPr>
            <w:r>
              <w:rPr>
                <w:rFonts w:ascii="宋体" w:hAnsi="宋体"/>
                <w:sz w:val="24"/>
                <w:szCs w:val="24"/>
              </w:rPr>
            </w:r>
            <w:r/>
          </w:p>
        </w:tc>
      </w:tr>
    </w:tbl>
    <w:p>
      <w:pPr>
        <w:jc w:val="left"/>
        <w:widowControl/>
        <w:rPr>
          <w:rFonts w:ascii="宋体" w:hAnsi="宋体" w:cs="Arial"/>
          <w:b/>
          <w:bCs/>
        </w:rPr>
      </w:pPr>
      <w:r>
        <w:rPr>
          <w:rFonts w:ascii="宋体" w:hAnsi="宋体" w:cs="Arial"/>
          <w:b/>
          <w:bCs/>
        </w:rPr>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1、分项报价表中已注明的“数量”这一列的具体数字只可适当增加但不可减少。</w:t>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2、分项报价表中（除其他费用可自行添加外）列明的项目不可修改。</w:t>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3、分项报价表严禁总价让利。</w:t>
      </w:r>
      <w:r/>
    </w:p>
    <w:p>
      <w:pPr>
        <w:ind w:left="360"/>
        <w:spacing w:line="360" w:lineRule="auto"/>
        <w:rPr>
          <w:rFonts w:ascii="宋体" w:hAnsi="宋体" w:cs="宋体"/>
          <w:b/>
          <w:bCs/>
          <w:i/>
          <w:iCs/>
          <w:sz w:val="24"/>
          <w:szCs w:val="24"/>
          <w:u w:val="single"/>
        </w:rPr>
      </w:pPr>
      <w:r>
        <w:rPr>
          <w:rFonts w:hint="eastAsia" w:ascii="宋体" w:hAnsi="宋体" w:cs="宋体"/>
          <w:b/>
          <w:bCs/>
          <w:i/>
          <w:iCs/>
          <w:sz w:val="24"/>
          <w:szCs w:val="24"/>
          <w:u w:val="single"/>
        </w:rPr>
        <w:t xml:space="preserve">4、分项报价表中所列明的项目不接受赠送。</w:t>
      </w:r>
      <w:r/>
    </w:p>
    <w:p>
      <w:pPr>
        <w:ind w:firstLine="422"/>
        <w:rPr>
          <w:rFonts w:ascii="宋体" w:hAnsi="宋体" w:cs="宋体"/>
          <w:b/>
          <w:bCs/>
          <w:iCs/>
        </w:rPr>
      </w:pPr>
      <w:r>
        <w:rPr>
          <w:rFonts w:hint="eastAsia" w:ascii="宋体" w:hAnsi="宋体" w:cs="宋体"/>
          <w:b/>
          <w:bCs/>
        </w:rPr>
        <w:t xml:space="preserve">5、</w:t>
      </w:r>
      <w:r>
        <w:rPr>
          <w:rFonts w:hint="eastAsia" w:ascii="宋体" w:hAnsi="宋体" w:cs="宋体"/>
          <w:b/>
          <w:bCs/>
          <w:i/>
          <w:iCs/>
          <w:u w:val="single"/>
        </w:rPr>
        <w:t xml:space="preserve">未缴纳社保、医保人员需缴纳意外伤害保险，</w:t>
      </w:r>
      <w:r>
        <w:rPr>
          <w:rFonts w:hint="eastAsia" w:ascii="宋体" w:hAnsi="宋体" w:cs="宋体"/>
          <w:b/>
          <w:bCs/>
        </w:rPr>
        <w:t xml:space="preserve">如投标人享受税收、社保、医保、住房公积金优惠政策，请提供相应证明材料，并承诺材料真实有效，以便采购人、监管部门履行期间核查。若发现投标人在多个项目重复享受优惠政策的，将自行承担相应责任。</w:t>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ascii="宋体" w:hAnsi="宋体" w:cs="Arial"/>
          <w:b/>
          <w:bCs/>
        </w:rPr>
      </w:r>
      <w:r/>
    </w:p>
    <w:p>
      <w:pPr>
        <w:jc w:val="left"/>
        <w:widowControl/>
        <w:rPr>
          <w:rFonts w:ascii="宋体" w:hAnsi="宋体" w:cs="Arial"/>
          <w:b/>
          <w:bCs/>
        </w:rPr>
      </w:pPr>
      <w:r>
        <w:rPr>
          <w:rFonts w:hint="eastAsia" w:ascii="宋体" w:hAnsi="宋体" w:cs="Arial"/>
          <w:b/>
          <w:bCs/>
        </w:rPr>
        <w:br w:type="page" w:clear="all"/>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           技术要求响应及偏离表（采购包号：**）</w:t>
      </w:r>
      <w:r/>
    </w:p>
    <w:tbl>
      <w:tblPr>
        <w:tblStyle w:val="77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ascii="宋体" w:hAnsi="宋体"/>
          <w:sz w:val="24"/>
          <w:szCs w:val="24"/>
        </w:rPr>
      </w:r>
      <w:r/>
    </w:p>
    <w:p>
      <w:pPr>
        <w:pStyle w:val="809"/>
        <w:rPr>
          <w:rFonts w:ascii="宋体" w:hAnsi="宋体"/>
          <w:sz w:val="24"/>
          <w:szCs w:val="24"/>
        </w:rPr>
      </w:pPr>
      <w:r>
        <w:rPr>
          <w:rFonts w:ascii="宋体" w:hAnsi="宋体"/>
          <w:sz w:val="24"/>
          <w:szCs w:val="24"/>
        </w:rPr>
      </w:r>
      <w:r/>
    </w:p>
    <w:p>
      <w:pPr>
        <w:pStyle w:val="809"/>
        <w:rPr>
          <w:rFonts w:ascii="宋体" w:hAnsi="宋体"/>
          <w:sz w:val="24"/>
          <w:szCs w:val="24"/>
        </w:rPr>
      </w:pPr>
      <w:r>
        <w:rPr>
          <w:rFonts w:ascii="宋体" w:hAnsi="宋体"/>
          <w:sz w:val="24"/>
          <w:szCs w:val="24"/>
        </w:rPr>
      </w:r>
      <w:r/>
    </w:p>
    <w:p>
      <w:pPr>
        <w:pStyle w:val="809"/>
        <w:rPr>
          <w:rFonts w:ascii="宋体" w:hAnsi="宋体"/>
          <w:sz w:val="24"/>
          <w:szCs w:val="24"/>
        </w:rPr>
      </w:pPr>
      <w:r>
        <w:rPr>
          <w:rFonts w:ascii="宋体" w:hAnsi="宋体"/>
          <w:sz w:val="24"/>
          <w:szCs w:val="24"/>
        </w:rPr>
      </w:r>
      <w:r/>
    </w:p>
    <w:p>
      <w:pPr>
        <w:pStyle w:val="809"/>
        <w:rPr>
          <w:rFonts w:ascii="宋体" w:hAnsi="宋体"/>
          <w:sz w:val="24"/>
          <w:szCs w:val="24"/>
        </w:rPr>
      </w:pPr>
      <w:r>
        <w:rPr>
          <w:rFonts w:ascii="宋体" w:hAnsi="宋体"/>
          <w:sz w:val="24"/>
          <w:szCs w:val="24"/>
        </w:rPr>
      </w:r>
      <w:r/>
    </w:p>
    <w:p>
      <w:pPr>
        <w:pStyle w:val="809"/>
        <w:rPr>
          <w:rFonts w:ascii="宋体" w:hAnsi="宋体"/>
          <w:sz w:val="24"/>
          <w:szCs w:val="24"/>
        </w:rPr>
      </w:pPr>
      <w:r>
        <w:rPr>
          <w:rFonts w:ascii="宋体" w:hAnsi="宋体"/>
          <w:sz w:val="24"/>
          <w:szCs w:val="24"/>
        </w:rPr>
      </w:r>
      <w:r/>
    </w:p>
    <w:p>
      <w:pPr>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            商务要求响应及偏离表（采购包号：**）</w:t>
      </w:r>
      <w:r/>
    </w:p>
    <w:tbl>
      <w:tblPr>
        <w:tblStyle w:val="778"/>
        <w:tblW w:w="89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063"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191"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2128"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rPr>
          <w:rFonts w:ascii="宋体" w:hAnsi="宋体"/>
          <w:b/>
          <w:sz w:val="24"/>
        </w:rPr>
      </w:pPr>
      <w:r>
        <w:rPr>
          <w:rFonts w:ascii="宋体" w:hAnsi="宋体"/>
          <w:b/>
          <w:sz w:val="24"/>
        </w:rPr>
      </w:r>
      <w:r/>
    </w:p>
    <w:p>
      <w:pPr>
        <w:pStyle w:val="809"/>
        <w:rPr>
          <w:rFonts w:ascii="宋体" w:hAnsi="宋体"/>
          <w:sz w:val="24"/>
          <w:szCs w:val="21"/>
        </w:rPr>
      </w:pPr>
      <w:r>
        <w:rPr>
          <w:rFonts w:ascii="宋体" w:hAnsi="宋体"/>
          <w:sz w:val="24"/>
          <w:szCs w:val="21"/>
        </w:rPr>
      </w:r>
      <w:r/>
    </w:p>
    <w:p>
      <w:pPr>
        <w:pStyle w:val="809"/>
        <w:rPr>
          <w:rFonts w:ascii="宋体" w:hAnsi="宋体"/>
          <w:sz w:val="24"/>
          <w:szCs w:val="21"/>
        </w:rPr>
      </w:pPr>
      <w:r>
        <w:rPr>
          <w:rFonts w:ascii="宋体" w:hAnsi="宋体"/>
          <w:sz w:val="24"/>
          <w:szCs w:val="21"/>
        </w:rPr>
      </w:r>
      <w:r/>
    </w:p>
    <w:p>
      <w:pPr>
        <w:pStyle w:val="809"/>
        <w:rPr>
          <w:rFonts w:ascii="宋体" w:hAnsi="宋体"/>
          <w:sz w:val="24"/>
          <w:szCs w:val="21"/>
        </w:rPr>
      </w:pPr>
      <w:r>
        <w:rPr>
          <w:rFonts w:ascii="宋体" w:hAnsi="宋体"/>
          <w:sz w:val="24"/>
          <w:szCs w:val="21"/>
        </w:rPr>
      </w:r>
      <w:r/>
    </w:p>
    <w:p>
      <w:pPr>
        <w:pStyle w:val="809"/>
        <w:rPr>
          <w:rFonts w:ascii="宋体" w:hAnsi="宋体"/>
          <w:sz w:val="24"/>
          <w:szCs w:val="21"/>
        </w:rPr>
      </w:pPr>
      <w:r>
        <w:rPr>
          <w:rFonts w:ascii="宋体" w:hAnsi="宋体"/>
          <w:sz w:val="24"/>
          <w:szCs w:val="21"/>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sz w:val="24"/>
        </w:rPr>
      </w:pPr>
      <w:r>
        <w:rPr>
          <w:rFonts w:ascii="宋体" w:hAnsi="宋体"/>
          <w:b/>
          <w:sz w:val="24"/>
        </w:rPr>
      </w:r>
      <w:r/>
    </w:p>
    <w:p>
      <w:pPr>
        <w:rPr>
          <w:rFonts w:ascii="宋体" w:hAnsi="宋体"/>
          <w:b/>
          <w:color w:val="000000"/>
          <w:sz w:val="24"/>
        </w:rPr>
      </w:pPr>
      <w:r>
        <w:rPr>
          <w:rFonts w:ascii="宋体" w:hAnsi="宋体"/>
          <w:b/>
          <w:color w:val="000000"/>
          <w:sz w:val="24"/>
        </w:rPr>
      </w:r>
      <w:r/>
    </w:p>
    <w:p>
      <w:pPr>
        <w:jc w:val="left"/>
        <w:widowControl/>
        <w:rPr>
          <w:rFonts w:ascii="宋体" w:hAnsi="宋体"/>
          <w:b/>
          <w:color w:val="000000"/>
          <w:sz w:val="24"/>
        </w:rPr>
      </w:pPr>
      <w:r>
        <w:rPr>
          <w:rFonts w:hint="eastAsia" w:ascii="宋体" w:hAnsi="宋体"/>
          <w:b/>
          <w:color w:val="000000"/>
          <w:sz w:val="24"/>
        </w:rPr>
        <w:br w:type="page" w:clear="all"/>
      </w:r>
      <w:r/>
    </w:p>
    <w:p>
      <w:pPr>
        <w:ind w:firstLine="480"/>
        <w:spacing w:line="460" w:lineRule="exact"/>
        <w:rPr>
          <w:rFonts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                  法人授权书</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本授权书声明：____________（投标人名称）授权________________（被授权人的姓名）为我方就</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color w:val="ff0000"/>
          <w:sz w:val="24"/>
          <w:szCs w:val="24"/>
          <w:u w:val="single"/>
        </w:rPr>
      </w:pPr>
      <w:r>
        <w:rPr>
          <w:rFonts w:hint="eastAsia"/>
          <w:color w:val="ff0000"/>
          <w:sz w:val="24"/>
          <w:szCs w:val="24"/>
        </w:rPr>
        <w:t xml:space="preserve">被授权人电子邮箱：</w:t>
      </w:r>
      <w:r>
        <w:rPr>
          <w:rFonts w:hint="eastAsia"/>
          <w:color w:val="ff0000"/>
          <w:sz w:val="24"/>
          <w:szCs w:val="24"/>
          <w:u w:val="single"/>
        </w:rPr>
        <w:t xml:space="preserve">                </w:t>
      </w:r>
      <w:r/>
    </w:p>
    <w:p>
      <w:pPr>
        <w:ind w:firstLine="1200"/>
        <w:spacing w:line="400" w:lineRule="exact"/>
        <w:tabs>
          <w:tab w:val="left" w:pos="360" w:leader="none"/>
        </w:tabs>
        <w:rPr>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color w:val="000000"/>
          <w:sz w:val="24"/>
          <w:szCs w:val="24"/>
          <w:highlight w:val="yellow"/>
        </w:rPr>
      </w:pPr>
      <w:r>
        <w:rPr>
          <w:color w:val="000000"/>
          <w:sz w:val="24"/>
          <w:szCs w:val="24"/>
          <w:highlight w:val="yellow"/>
        </w:rPr>
      </w:r>
      <w:r/>
    </w:p>
    <w:p>
      <w:pPr>
        <w:ind w:firstLine="480"/>
        <w:spacing w:line="400" w:lineRule="exact"/>
        <w:rPr>
          <w:color w:val="000000"/>
          <w:sz w:val="24"/>
          <w:szCs w:val="24"/>
        </w:rPr>
      </w:pPr>
      <w:r>
        <w:rPr>
          <w:color w:val="000000"/>
          <w:sz w:val="24"/>
          <w:szCs w:val="24"/>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                        投标函</w:t>
      </w:r>
      <w:r/>
    </w:p>
    <w:p>
      <w:pPr>
        <w:jc w:val="left"/>
        <w:spacing w:line="420" w:lineRule="exact"/>
        <w:rPr>
          <w:rFonts w:ascii="宋体" w:hAnsi="宋体"/>
          <w:color w:val="000000"/>
          <w:sz w:val="24"/>
        </w:rPr>
      </w:pPr>
      <w:r>
        <w:rPr>
          <w:rFonts w:hint="eastAsia" w:ascii="宋体" w:hAnsi="宋体"/>
          <w:color w:val="000000"/>
          <w:sz w:val="24"/>
        </w:rPr>
        <w:t xml:space="preserve">致：扬州市公共资源交易中心邗江分中心：</w:t>
      </w:r>
      <w:r/>
    </w:p>
    <w:p>
      <w:pPr>
        <w:ind w:firstLine="480"/>
        <w:jc w:val="left"/>
        <w:spacing w:line="420" w:lineRule="exact"/>
        <w:rPr>
          <w:rFonts w:ascii="宋体" w:hAnsi="宋体"/>
          <w:color w:val="000000"/>
          <w:sz w:val="24"/>
        </w:rPr>
      </w:pPr>
      <w:r>
        <w:rPr>
          <w:rFonts w:hint="eastAsia" w:ascii="宋体" w:hAnsi="宋体"/>
          <w:color w:val="000000"/>
          <w:sz w:val="24"/>
        </w:rPr>
        <w:t xml:space="preserve">根据贵方的</w:t>
      </w:r>
      <w:r>
        <w:rPr>
          <w:rFonts w:ascii="宋体" w:hAnsi="宋体"/>
          <w:color w:val="000000"/>
          <w:sz w:val="24"/>
          <w:u w:val="single"/>
        </w:rPr>
        <w:t xml:space="preserve">****</w:t>
      </w:r>
      <w:r>
        <w:rPr>
          <w:rFonts w:hint="eastAsia" w:ascii="宋体" w:hAnsi="宋体"/>
          <w:color w:val="000000"/>
          <w:sz w:val="24"/>
        </w:rPr>
        <w:t xml:space="preserve">号招标文件，正式授权下述签字人_____(姓名)代表我方_______（投标人的名称），全权处理本次项目投标的有关事宜。</w:t>
      </w:r>
      <w:r/>
    </w:p>
    <w:p>
      <w:pPr>
        <w:ind w:firstLine="480"/>
        <w:jc w:val="left"/>
        <w:spacing w:line="420" w:lineRule="exact"/>
        <w:rPr>
          <w:rFonts w:ascii="宋体" w:hAnsi="宋体"/>
          <w:color w:val="000000"/>
          <w:sz w:val="24"/>
        </w:rPr>
      </w:pPr>
      <w:r>
        <w:rPr>
          <w:rFonts w:hint="eastAsia" w:ascii="宋体" w:hAnsi="宋体"/>
          <w:color w:val="000000"/>
          <w:sz w:val="24"/>
        </w:rPr>
        <w:t xml:space="preserve">据此函，__________签字人兹宣布同意如下：</w:t>
      </w:r>
      <w:r/>
    </w:p>
    <w:p>
      <w:pPr>
        <w:ind w:firstLine="480"/>
        <w:jc w:val="left"/>
        <w:spacing w:line="420" w:lineRule="exact"/>
        <w:rPr>
          <w:rFonts w:ascii="宋体" w:hAnsi="宋体"/>
          <w:color w:val="000000"/>
          <w:sz w:val="24"/>
        </w:rPr>
      </w:pPr>
      <w:r>
        <w:rPr>
          <w:rFonts w:hint="eastAsia" w:ascii="宋体" w:hAnsi="宋体"/>
          <w:color w:val="000000"/>
          <w:sz w:val="24"/>
        </w:rPr>
        <w:t xml:space="preserve">1.按招标文件规定的各项要求，向买方提供所需货物（包含与货物相关的服务）。</w:t>
      </w:r>
      <w:r/>
    </w:p>
    <w:p>
      <w:pPr>
        <w:ind w:firstLine="480"/>
        <w:jc w:val="left"/>
        <w:spacing w:line="420" w:lineRule="exact"/>
        <w:rPr>
          <w:rFonts w:ascii="宋体" w:hAnsi="宋体"/>
          <w:color w:val="000000"/>
          <w:sz w:val="24"/>
        </w:rPr>
      </w:pPr>
      <w:r>
        <w:rPr>
          <w:rFonts w:hint="eastAsia" w:ascii="宋体" w:hAnsi="宋体"/>
          <w:color w:val="000000"/>
          <w:sz w:val="24"/>
        </w:rPr>
        <w:t xml:space="preserve">2.我们完全理解贵方不一定将合同授予最低报价的投标人。</w:t>
      </w:r>
      <w:r/>
    </w:p>
    <w:p>
      <w:pPr>
        <w:ind w:firstLine="480"/>
        <w:jc w:val="left"/>
        <w:spacing w:line="420" w:lineRule="exact"/>
        <w:rPr>
          <w:rFonts w:ascii="宋体" w:hAnsi="宋体"/>
          <w:color w:val="000000"/>
          <w:sz w:val="24"/>
        </w:rPr>
      </w:pPr>
      <w:r>
        <w:rPr>
          <w:rFonts w:hint="eastAsia" w:ascii="宋体" w:hAnsi="宋体"/>
          <w:color w:val="000000"/>
          <w:sz w:val="24"/>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color w:val="000000"/>
          <w:sz w:val="24"/>
        </w:rPr>
      </w:pPr>
      <w:r>
        <w:rPr>
          <w:rFonts w:hint="eastAsia" w:ascii="宋体" w:hAnsi="宋体"/>
          <w:color w:val="000000"/>
          <w:sz w:val="24"/>
        </w:rPr>
        <w:t xml:space="preserve">4.我们同意从规定的开标日期起遵循本投标文件，并在规定的投标有效期期满之前均具有约束力。</w:t>
      </w:r>
      <w:r/>
    </w:p>
    <w:p>
      <w:pPr>
        <w:ind w:firstLine="480"/>
        <w:jc w:val="left"/>
        <w:spacing w:line="4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color w:val="000000"/>
          <w:sz w:val="24"/>
        </w:rPr>
      </w:pPr>
      <w:r>
        <w:rPr>
          <w:rFonts w:ascii="宋体" w:hAnsi="宋体"/>
          <w:color w:val="000000"/>
          <w:sz w:val="24"/>
        </w:rPr>
        <w:t xml:space="preserve">6</w:t>
      </w:r>
      <w:r>
        <w:rPr>
          <w:rFonts w:hint="eastAsia" w:ascii="宋体" w:hAnsi="宋体"/>
          <w:color w:val="000000"/>
          <w:sz w:val="24"/>
        </w:rPr>
        <w:t xml:space="preserve">.一旦我方中标,我方将根据招标文件的规定，严格履行合同的责任和义务,并保证在招标文件规定的时间完成项目，交付买方验收、使用。</w:t>
      </w:r>
      <w:r/>
    </w:p>
    <w:p>
      <w:pPr>
        <w:ind w:firstLine="480"/>
        <w:spacing w:line="419" w:lineRule="atLeast"/>
        <w:pBdr>
          <w:top w:val="none" w:color="000000" w:sz="0" w:space="0"/>
          <w:left w:val="none" w:color="000000" w:sz="0" w:space="0"/>
          <w:bottom w:val="none" w:color="000000" w:sz="0" w:space="0"/>
          <w:right w:val="none" w:color="000000" w:sz="0" w:space="0"/>
        </w:pBdr>
      </w:pPr>
      <w:r>
        <w:rPr>
          <w:rFonts w:ascii="宋体" w:hAnsi="宋体"/>
          <w:color w:val="000000"/>
        </w:rPr>
        <w:t xml:space="preserve">7</w:t>
      </w:r>
      <w:r>
        <w:rPr>
          <w:rFonts w:hint="eastAsia" w:ascii="宋体" w:hAnsi="宋体"/>
          <w:color w:val="000000"/>
        </w:rPr>
        <w:t xml:space="preserve">.</w:t>
      </w:r>
      <w:r>
        <w:rPr>
          <w:rFonts w:ascii="宋体" w:hAnsi="宋体" w:cs="宋体"/>
          <w:color w:val="000000"/>
          <w:sz w:val="24"/>
        </w:rPr>
        <w:t xml:space="preserve">我方为：□大型企业□中型企业□小型企业□微型企业（在对应□内打“</w:t>
      </w:r>
      <w:r>
        <w:rPr>
          <w:rFonts w:ascii="Arial" w:hAnsi="Arial" w:eastAsia="Arial" w:cs="Arial"/>
          <w:color w:val="000000"/>
          <w:sz w:val="24"/>
        </w:rPr>
        <w:t xml:space="preserve">√</w:t>
      </w:r>
      <w:r>
        <w:rPr>
          <w:rFonts w:ascii="宋体" w:hAnsi="宋体" w:cs="宋体"/>
          <w:color w:val="000000"/>
          <w:sz w:val="24"/>
        </w:rPr>
        <w:t xml:space="preserve">”）</w:t>
      </w:r>
      <w:r/>
    </w:p>
    <w:p>
      <w:pPr>
        <w:ind w:left="425"/>
        <w:jc w:val="left"/>
        <w:spacing w:line="420" w:lineRule="exact"/>
        <w:rPr>
          <w:rFonts w:ascii="宋体" w:hAnsi="宋体"/>
          <w:color w:val="000000"/>
          <w:sz w:val="24"/>
        </w:rPr>
      </w:pPr>
      <w:r>
        <w:rPr>
          <w:rFonts w:hint="eastAsia" w:ascii="宋体" w:hAnsi="宋体"/>
          <w:color w:val="000000"/>
          <w:sz w:val="24"/>
        </w:rPr>
        <w:t xml:space="preserve">8.与本投标有关的正式通讯地址为：</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地        址：</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邮        编：</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电        话：</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传        真：</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投标人开户行：</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账        号： </w:t>
      </w:r>
      <w:r/>
    </w:p>
    <w:p>
      <w:pPr>
        <w:ind w:left="420" w:firstLine="480"/>
        <w:jc w:val="left"/>
        <w:spacing w:line="420" w:lineRule="exact"/>
        <w:rPr>
          <w:rFonts w:ascii="宋体" w:hAnsi="宋体"/>
          <w:color w:val="000000"/>
          <w:sz w:val="24"/>
        </w:rPr>
      </w:pPr>
      <w:r>
        <w:rPr>
          <w:rFonts w:hint="eastAsia" w:ascii="宋体" w:hAnsi="宋体"/>
          <w:color w:val="000000"/>
          <w:sz w:val="24"/>
        </w:rPr>
        <w:t xml:space="preserve">日        期：______年____月____日</w:t>
      </w:r>
      <w:r/>
    </w:p>
    <w:p>
      <w:pPr>
        <w:rPr>
          <w:rFonts w:ascii="宋体" w:hAnsi="宋体"/>
          <w:b/>
          <w:color w:val="000000"/>
          <w:sz w:val="24"/>
        </w:rPr>
      </w:pPr>
      <w:r>
        <w:rPr>
          <w:rFonts w:ascii="宋体" w:hAnsi="宋体"/>
          <w:b/>
          <w:color w:val="000000"/>
          <w:sz w:val="24"/>
        </w:rPr>
      </w:r>
      <w:r/>
    </w:p>
    <w:p>
      <w:pPr>
        <w:pStyle w:val="809"/>
        <w:rPr>
          <w:rFonts w:ascii="宋体" w:hAnsi="宋体"/>
          <w:color w:val="000000"/>
          <w:sz w:val="24"/>
          <w:szCs w:val="21"/>
        </w:rPr>
      </w:pPr>
      <w:r>
        <w:rPr>
          <w:rFonts w:ascii="宋体" w:hAnsi="宋体"/>
          <w:color w:val="000000"/>
          <w:sz w:val="24"/>
          <w:szCs w:val="21"/>
        </w:rPr>
      </w:r>
      <w:r/>
    </w:p>
    <w:p>
      <w:pPr>
        <w:pStyle w:val="809"/>
        <w:rPr>
          <w:rFonts w:ascii="宋体" w:hAnsi="宋体"/>
          <w:color w:val="000000"/>
          <w:sz w:val="24"/>
          <w:szCs w:val="21"/>
        </w:rPr>
      </w:pPr>
      <w:r>
        <w:rPr>
          <w:rFonts w:ascii="宋体" w:hAnsi="宋体"/>
          <w:color w:val="000000"/>
          <w:sz w:val="24"/>
          <w:szCs w:val="21"/>
        </w:rPr>
      </w:r>
      <w:r/>
    </w:p>
    <w:p>
      <w:pPr>
        <w:pStyle w:val="809"/>
        <w:rPr>
          <w:rFonts w:ascii="宋体" w:hAnsi="宋体"/>
          <w:color w:val="000000"/>
          <w:sz w:val="24"/>
          <w:szCs w:val="21"/>
        </w:rPr>
      </w:pPr>
      <w:r>
        <w:rPr>
          <w:rFonts w:ascii="宋体" w:hAnsi="宋体"/>
          <w:color w:val="000000"/>
          <w:sz w:val="24"/>
          <w:szCs w:val="21"/>
        </w:rPr>
      </w:r>
      <w:r/>
    </w:p>
    <w:p>
      <w:pPr>
        <w:pStyle w:val="809"/>
        <w:rPr>
          <w:rFonts w:ascii="宋体" w:hAnsi="宋体"/>
          <w:color w:val="000000"/>
          <w:sz w:val="24"/>
          <w:szCs w:val="21"/>
        </w:rPr>
      </w:pPr>
      <w:r>
        <w:rPr>
          <w:rFonts w:ascii="宋体" w:hAnsi="宋体"/>
          <w:color w:val="000000"/>
          <w:sz w:val="24"/>
          <w:szCs w:val="21"/>
        </w:rPr>
      </w:r>
      <w:r/>
    </w:p>
    <w:p>
      <w:pPr>
        <w:rPr>
          <w:rFonts w:ascii="宋体" w:hAnsi="宋体"/>
          <w:b/>
          <w:color w:val="000000"/>
          <w:sz w:val="24"/>
        </w:rPr>
      </w:pPr>
      <w:r>
        <w:rPr>
          <w:rFonts w:ascii="宋体" w:hAnsi="宋体"/>
          <w:b/>
          <w:color w:val="000000"/>
          <w:sz w:val="24"/>
        </w:rPr>
      </w:r>
      <w:r/>
    </w:p>
    <w:p>
      <w:pPr>
        <w:jc w:val="left"/>
        <w:widowControl/>
        <w:rPr>
          <w:rFonts w:ascii="宋体" w:hAnsi="宋体" w:cs="宋体"/>
          <w:b/>
          <w:color w:val="000000"/>
          <w:sz w:val="24"/>
        </w:rPr>
      </w:pPr>
      <w:r>
        <w:rPr>
          <w:rFonts w:hint="eastAsia" w:ascii="宋体" w:hAnsi="宋体" w:cs="宋体"/>
          <w:color w:val="000000"/>
          <w:sz w:val="24"/>
        </w:rPr>
        <w:br w:type="page" w:clear="all"/>
      </w:r>
      <w:r/>
    </w:p>
    <w:p>
      <w:pPr>
        <w:pStyle w:val="809"/>
        <w:ind w:firstLine="0"/>
        <w:rPr>
          <w:rFonts w:ascii="宋体" w:hAnsi="宋体" w:eastAsia="宋体" w:cs="宋体"/>
          <w:color w:val="0b5fd1"/>
          <w:sz w:val="24"/>
          <w:szCs w:val="24"/>
        </w:rPr>
      </w:pPr>
      <w:r>
        <w:rPr>
          <w:rFonts w:hint="eastAsia" w:ascii="宋体" w:hAnsi="宋体" w:eastAsia="宋体" w:cs="宋体"/>
          <w:color w:val="000000"/>
          <w:sz w:val="24"/>
          <w:szCs w:val="21"/>
        </w:rPr>
        <w:t xml:space="preserve">附件7           </w:t>
      </w:r>
      <w:r>
        <w:rPr>
          <w:rFonts w:hint="eastAsia" w:ascii="宋体" w:hAnsi="宋体" w:eastAsia="宋体" w:cs="宋体"/>
          <w:sz w:val="24"/>
          <w:szCs w:val="24"/>
        </w:rPr>
        <w:t xml:space="preserve">主要标的信息（中标后将公示）</w:t>
      </w:r>
      <w:r/>
    </w:p>
    <w:p>
      <w:pPr>
        <w:spacing w:after="312" w:line="360" w:lineRule="auto"/>
        <w:rPr>
          <w:rFonts w:ascii="宋体" w:hAnsi="宋体" w:cs="宋体"/>
          <w:b/>
          <w:sz w:val="24"/>
          <w:szCs w:val="24"/>
        </w:rPr>
      </w:pPr>
      <w:r>
        <w:rPr>
          <w:rFonts w:hint="eastAsia" w:ascii="宋体" w:hAnsi="宋体" w:cs="宋体"/>
          <w:sz w:val="24"/>
          <w:szCs w:val="24"/>
        </w:rPr>
        <w:t xml:space="preserve">投标人全称：</w:t>
      </w:r>
      <w:r/>
    </w:p>
    <w:tbl>
      <w:tblPr>
        <w:tblStyle w:val="778"/>
        <w:tblW w:w="76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rPr>
                <w:rFonts w:ascii="宋体" w:hAnsi="宋体" w:cs="宋体"/>
                <w:sz w:val="24"/>
                <w:szCs w:val="24"/>
              </w:rPr>
            </w:pPr>
            <w:r>
              <w:rPr>
                <w:rFonts w:hint="eastAsia" w:ascii="宋体" w:hAnsi="宋体" w:cs="宋体"/>
                <w:sz w:val="24"/>
                <w:szCs w:val="24"/>
              </w:rPr>
              <w:t xml:space="preserve">货物类</w:t>
            </w:r>
            <w:r/>
          </w:p>
        </w:tc>
        <w:tc>
          <w:tcPr>
            <w:tcW w:w="3780"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w:t>
            </w:r>
            <w:r/>
          </w:p>
        </w:tc>
      </w:tr>
      <w:tr>
        <w:trPr>
          <w:trHeight w:val="3810"/>
        </w:trPr>
        <w:tc>
          <w:tcPr>
            <w:tcW w:w="3901"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品牌（如有）：</w:t>
            </w:r>
            <w:r/>
          </w:p>
          <w:p>
            <w:pPr>
              <w:spacing w:line="360" w:lineRule="auto"/>
              <w:rPr>
                <w:rFonts w:ascii="宋体" w:hAnsi="宋体" w:cs="宋体"/>
                <w:sz w:val="24"/>
                <w:szCs w:val="24"/>
              </w:rPr>
            </w:pPr>
            <w:r>
              <w:rPr>
                <w:rFonts w:hint="eastAsia" w:ascii="宋体" w:hAnsi="宋体" w:cs="宋体"/>
                <w:sz w:val="24"/>
                <w:szCs w:val="24"/>
              </w:rPr>
              <w:t xml:space="preserve">规格型号：</w:t>
            </w:r>
            <w:r/>
          </w:p>
          <w:p>
            <w:pPr>
              <w:spacing w:line="360" w:lineRule="auto"/>
              <w:rPr>
                <w:rFonts w:ascii="宋体" w:hAnsi="宋体" w:cs="宋体"/>
                <w:sz w:val="24"/>
                <w:szCs w:val="24"/>
              </w:rPr>
            </w:pPr>
            <w:r>
              <w:rPr>
                <w:rFonts w:hint="eastAsia" w:ascii="宋体" w:hAnsi="宋体" w:cs="宋体"/>
                <w:sz w:val="24"/>
                <w:szCs w:val="24"/>
              </w:rPr>
              <w:t xml:space="preserve">数量：</w:t>
            </w:r>
            <w:r/>
          </w:p>
          <w:p>
            <w:pPr>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名称：</w:t>
            </w:r>
            <w:r/>
          </w:p>
          <w:p>
            <w:pPr>
              <w:spacing w:line="360" w:lineRule="auto"/>
              <w:rPr>
                <w:rFonts w:ascii="宋体" w:hAnsi="宋体" w:cs="宋体"/>
                <w:sz w:val="24"/>
                <w:szCs w:val="24"/>
              </w:rPr>
            </w:pPr>
            <w:r>
              <w:rPr>
                <w:rFonts w:hint="eastAsia" w:ascii="宋体" w:hAnsi="宋体" w:cs="宋体"/>
                <w:sz w:val="24"/>
                <w:szCs w:val="24"/>
              </w:rPr>
              <w:t xml:space="preserve">服务范围：</w:t>
            </w:r>
            <w:r/>
          </w:p>
          <w:p>
            <w:pPr>
              <w:spacing w:line="360" w:lineRule="auto"/>
              <w:rPr>
                <w:rFonts w:ascii="宋体" w:hAnsi="宋体" w:cs="宋体"/>
                <w:sz w:val="24"/>
                <w:szCs w:val="24"/>
                <w:u w:val="single"/>
              </w:rPr>
            </w:pPr>
            <w:r>
              <w:rPr>
                <w:rFonts w:hint="eastAsia" w:ascii="宋体" w:hAnsi="宋体" w:cs="宋体"/>
                <w:sz w:val="24"/>
                <w:szCs w:val="24"/>
              </w:rPr>
              <w:t xml:space="preserve">服务要求：</w:t>
            </w:r>
            <w:r/>
          </w:p>
          <w:p>
            <w:pPr>
              <w:spacing w:line="360" w:lineRule="auto"/>
              <w:rPr>
                <w:rFonts w:ascii="宋体" w:hAnsi="宋体" w:cs="宋体"/>
                <w:sz w:val="24"/>
                <w:szCs w:val="24"/>
                <w:u w:val="single"/>
              </w:rPr>
            </w:pPr>
            <w:r>
              <w:rPr>
                <w:rFonts w:hint="eastAsia" w:ascii="宋体" w:hAnsi="宋体" w:cs="宋体"/>
                <w:sz w:val="24"/>
                <w:szCs w:val="24"/>
              </w:rPr>
              <w:t xml:space="preserve">服务时间：</w:t>
            </w:r>
            <w:r/>
          </w:p>
          <w:p>
            <w:pPr>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809"/>
        <w:rPr>
          <w:rFonts w:ascii="宋体" w:hAnsi="宋体"/>
          <w:color w:val="000000"/>
          <w:sz w:val="24"/>
          <w:szCs w:val="21"/>
        </w:rPr>
      </w:pPr>
      <w:r>
        <w:rPr>
          <w:rFonts w:ascii="宋体" w:hAnsi="宋体"/>
          <w:color w:val="000000"/>
          <w:sz w:val="24"/>
          <w:szCs w:val="21"/>
        </w:rPr>
      </w:r>
      <w:r/>
    </w:p>
    <w:p>
      <w:pPr>
        <w:pStyle w:val="770"/>
      </w:pPr>
      <w:r/>
      <w:r/>
    </w:p>
    <w:p>
      <w:pPr>
        <w:pStyle w:val="809"/>
        <w:rPr>
          <w:rFonts w:ascii="宋体" w:hAnsi="宋体"/>
          <w:color w:val="000000"/>
          <w:sz w:val="24"/>
          <w:szCs w:val="21"/>
        </w:rPr>
      </w:pPr>
      <w:r>
        <w:rPr>
          <w:rFonts w:ascii="宋体" w:hAnsi="宋体"/>
          <w:color w:val="000000"/>
          <w:sz w:val="24"/>
          <w:szCs w:val="21"/>
        </w:rPr>
      </w:r>
      <w:r/>
    </w:p>
    <w:p>
      <w:pPr>
        <w:pStyle w:val="809"/>
        <w:ind w:firstLine="0"/>
        <w:rPr>
          <w:rFonts w:ascii="宋体" w:hAnsi="宋体" w:eastAsia="宋体" w:cs="宋体"/>
          <w:color w:val="000000"/>
          <w:sz w:val="24"/>
          <w:szCs w:val="21"/>
        </w:rPr>
      </w:pPr>
      <w:r>
        <w:rPr>
          <w:rFonts w:hint="eastAsia" w:ascii="宋体" w:hAnsi="宋体" w:eastAsia="宋体" w:cs="宋体"/>
          <w:color w:val="000000"/>
          <w:sz w:val="24"/>
          <w:szCs w:val="21"/>
        </w:rPr>
        <w:t xml:space="preserve">附件8</w:t>
      </w:r>
      <w:r/>
    </w:p>
    <w:p>
      <w:pPr>
        <w:ind w:firstLine="1205"/>
        <w:rPr>
          <w:rFonts w:ascii="宋体" w:hAnsi="宋体"/>
          <w:b/>
          <w:color w:val="000000"/>
          <w:sz w:val="24"/>
        </w:rPr>
      </w:pPr>
      <w:r>
        <w:rPr>
          <w:rFonts w:hint="eastAsia" w:ascii="宋体" w:hAnsi="宋体"/>
          <w:b/>
          <w:color w:val="000000"/>
          <w:sz w:val="24"/>
        </w:rPr>
        <w:t xml:space="preserve">具备履行合同所必需的设备和专业技术能力的书面声明</w:t>
      </w:r>
      <w:r/>
    </w:p>
    <w:p>
      <w:pPr>
        <w:ind w:firstLine="1205"/>
        <w:rPr>
          <w:rFonts w:ascii="宋体" w:hAnsi="宋体"/>
          <w:b/>
          <w:color w:val="000000"/>
          <w:sz w:val="24"/>
        </w:rPr>
      </w:pPr>
      <w:r>
        <w:rPr>
          <w:rFonts w:ascii="宋体" w:hAnsi="宋体"/>
          <w:b/>
          <w:color w:val="000000"/>
          <w:sz w:val="24"/>
        </w:rPr>
      </w:r>
      <w:r/>
    </w:p>
    <w:p>
      <w:pPr>
        <w:ind w:firstLine="492"/>
        <w:spacing w:line="460" w:lineRule="exact"/>
        <w:rPr>
          <w:rFonts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Cs/>
          <w:color w:val="000000"/>
          <w:sz w:val="24"/>
        </w:rPr>
      </w:pPr>
      <w:r>
        <w:rPr>
          <w:rFonts w:hint="eastAsia" w:ascii="宋体" w:hAnsi="宋体"/>
          <w:bCs/>
          <w:color w:val="000000"/>
          <w:sz w:val="24"/>
        </w:rPr>
        <w:t xml:space="preserve">           </w:t>
      </w:r>
      <w:r/>
    </w:p>
    <w:p>
      <w:pPr>
        <w:spacing w:line="460" w:lineRule="exact"/>
        <w:rPr>
          <w:rFonts w:ascii="宋体" w:hAnsi="宋体"/>
          <w:bCs/>
          <w:color w:val="000000"/>
          <w:sz w:val="24"/>
        </w:rPr>
      </w:pPr>
      <w:r>
        <w:rPr>
          <w:rFonts w:ascii="宋体" w:hAnsi="宋体"/>
          <w:bCs/>
          <w:color w:val="000000"/>
          <w:sz w:val="24"/>
        </w:rPr>
      </w:r>
      <w:r/>
    </w:p>
    <w:p>
      <w:pPr>
        <w:pStyle w:val="809"/>
        <w:ind w:firstLine="0"/>
        <w:rPr>
          <w:rFonts w:ascii="宋体" w:hAnsi="宋体" w:eastAsia="宋体" w:cs="宋体"/>
          <w:bCs/>
          <w:color w:val="000000"/>
          <w:sz w:val="24"/>
          <w:szCs w:val="21"/>
        </w:rPr>
      </w:pPr>
      <w:r>
        <w:rPr>
          <w:rFonts w:hint="eastAsia" w:ascii="宋体" w:hAnsi="宋体" w:eastAsia="宋体" w:cs="宋体"/>
          <w:color w:val="000000"/>
          <w:sz w:val="24"/>
          <w:szCs w:val="21"/>
        </w:rPr>
        <w:t xml:space="preserve">附件9</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ascii="宋体" w:hAnsi="宋体"/>
          <w:b/>
          <w:color w:val="000000"/>
          <w:sz w:val="24"/>
        </w:rPr>
      </w:pP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ind w:firstLine="480"/>
        <w:spacing w:line="460" w:lineRule="exact"/>
        <w:rPr>
          <w:rFonts w:ascii="宋体" w:hAnsi="宋体"/>
          <w:bCs/>
          <w:color w:val="000000"/>
          <w:sz w:val="24"/>
        </w:rPr>
      </w:pPr>
      <w:r>
        <w:rPr>
          <w:rFonts w:hint="eastAsia" w:ascii="宋体" w:hAnsi="宋体"/>
          <w:bCs/>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firstLine="480"/>
        <w:spacing w:line="460" w:lineRule="exact"/>
        <w:rPr>
          <w:rFonts w:ascii="宋体" w:hAnsi="宋体"/>
          <w:b/>
          <w:color w:val="000000"/>
          <w:sz w:val="24"/>
        </w:rPr>
      </w:pPr>
      <w:r>
        <w:rPr>
          <w:rFonts w:ascii="宋体" w:hAnsi="宋体"/>
          <w:b/>
          <w:color w:val="000000"/>
          <w:sz w:val="24"/>
        </w:rPr>
      </w:r>
      <w:r/>
    </w:p>
    <w:p>
      <w:pPr>
        <w:spacing w:line="500" w:lineRule="exact"/>
        <w:rPr>
          <w:rFonts w:ascii="宋体" w:hAnsi="宋体" w:eastAsia="等线"/>
          <w:b/>
          <w:sz w:val="24"/>
          <w:szCs w:val="24"/>
        </w:rPr>
      </w:pPr>
      <w:r>
        <w:rPr>
          <w:rFonts w:hint="eastAsia" w:ascii="宋体" w:hAnsi="宋体"/>
          <w:b/>
          <w:color w:val="000000"/>
          <w:sz w:val="24"/>
        </w:rPr>
        <w:t xml:space="preserve">附件10</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cs="宋体"/>
          <w:b/>
          <w:sz w:val="24"/>
        </w:rPr>
        <w:t xml:space="preserve"> </w:t>
      </w:r>
      <w:r>
        <w:rPr>
          <w:rFonts w:hint="eastAsia" w:ascii="宋体" w:hAnsi="宋体" w:cs="宋体"/>
          <w:b/>
          <w:sz w:val="24"/>
          <w:szCs w:val="24"/>
        </w:rPr>
        <w:t xml:space="preserve">供应商信用承诺函</w:t>
      </w:r>
      <w:r/>
    </w:p>
    <w:p>
      <w:pPr>
        <w:spacing w:line="500" w:lineRule="exact"/>
        <w:rPr>
          <w:rFonts w:ascii="方正仿宋_GBK" w:hAnsi="等线" w:eastAsia="等线"/>
          <w:sz w:val="24"/>
          <w:szCs w:val="24"/>
        </w:rPr>
      </w:pPr>
      <w:r>
        <w:rPr>
          <w:rFonts w:ascii="方正仿宋_GBK" w:hAnsi="等线" w:eastAsia="等线"/>
          <w:sz w:val="24"/>
          <w:szCs w:val="24"/>
        </w:rPr>
      </w:r>
      <w:r/>
    </w:p>
    <w:p>
      <w:pPr>
        <w:spacing w:line="560" w:lineRule="exact"/>
        <w:rPr>
          <w:rFonts w:ascii="宋体" w:hAnsi="宋体" w:cs="宋体"/>
          <w:sz w:val="24"/>
          <w:szCs w:val="24"/>
        </w:rPr>
      </w:pPr>
      <w:r>
        <w:rPr>
          <w:rFonts w:hint="eastAsia" w:ascii="宋体" w:hAnsi="宋体" w:cs="宋体"/>
          <w:sz w:val="24"/>
          <w:szCs w:val="24"/>
        </w:rPr>
        <w:t xml:space="preserve">承诺主体名称：</w:t>
      </w:r>
      <w:r/>
    </w:p>
    <w:p>
      <w:pPr>
        <w:spacing w:line="560" w:lineRule="exact"/>
        <w:rPr>
          <w:rFonts w:ascii="宋体" w:hAnsi="宋体" w:cs="宋体"/>
          <w:sz w:val="24"/>
          <w:szCs w:val="24"/>
        </w:rPr>
      </w:pPr>
      <w:r>
        <w:rPr>
          <w:rFonts w:hint="eastAsia" w:ascii="宋体" w:hAnsi="宋体" w:cs="宋体"/>
          <w:sz w:val="24"/>
          <w:szCs w:val="24"/>
        </w:rPr>
        <w:t xml:space="preserve">统一社会信用代码：</w:t>
      </w:r>
      <w:r/>
    </w:p>
    <w:p>
      <w:pPr>
        <w:spacing w:line="560" w:lineRule="exact"/>
        <w:rPr>
          <w:rFonts w:ascii="宋体" w:hAnsi="宋体" w:cs="宋体"/>
          <w:sz w:val="24"/>
          <w:szCs w:val="24"/>
        </w:rPr>
      </w:pPr>
      <w:r>
        <w:rPr>
          <w:rFonts w:ascii="宋体" w:hAnsi="宋体" w:cs="宋体"/>
          <w:sz w:val="24"/>
          <w:szCs w:val="24"/>
        </w:rPr>
      </w:r>
      <w:r/>
    </w:p>
    <w:p>
      <w:pPr>
        <w:ind w:firstLine="420"/>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八、在“信用中国”和“中国政府采购网”网站中无违法违规、较重或严重失信记录；</w:t>
      </w:r>
      <w:r/>
    </w:p>
    <w:p>
      <w:pPr>
        <w:ind w:firstLine="420"/>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spacing w:line="560" w:lineRule="exact"/>
        <w:rPr>
          <w:rFonts w:ascii="宋体" w:hAnsi="宋体" w:cs="宋体"/>
          <w:sz w:val="24"/>
          <w:szCs w:val="24"/>
        </w:rPr>
      </w:pPr>
      <w:r>
        <w:rPr>
          <w:rFonts w:ascii="宋体" w:hAnsi="宋体" w:cs="宋体"/>
          <w:sz w:val="24"/>
          <w:szCs w:val="24"/>
        </w:rPr>
      </w:r>
      <w:r/>
    </w:p>
    <w:p>
      <w:pPr>
        <w:jc w:val="center"/>
        <w:spacing w:line="560" w:lineRule="exact"/>
        <w:rPr>
          <w:rFonts w:ascii="宋体" w:hAnsi="宋体" w:cs="宋体"/>
          <w:sz w:val="24"/>
          <w:szCs w:val="24"/>
        </w:rPr>
      </w:pPr>
      <w:r>
        <w:rPr>
          <w:rFonts w:hint="eastAsia" w:ascii="宋体" w:hAnsi="宋体" w:cs="宋体"/>
          <w:sz w:val="24"/>
          <w:szCs w:val="24"/>
        </w:rPr>
        <w:t xml:space="preserve">　　　　            承诺单位（加盖CA电子公章）：    </w:t>
      </w:r>
      <w:r/>
    </w:p>
    <w:p>
      <w:pPr>
        <w:jc w:val="center"/>
        <w:spacing w:line="560" w:lineRule="exact"/>
        <w:rPr>
          <w:rFonts w:ascii="宋体" w:hAnsi="宋体" w:cs="宋体"/>
          <w:sz w:val="24"/>
          <w:szCs w:val="24"/>
        </w:rPr>
      </w:pPr>
      <w:r>
        <w:rPr>
          <w:rFonts w:hint="eastAsia" w:ascii="宋体" w:hAnsi="宋体" w:cs="宋体"/>
          <w:sz w:val="24"/>
          <w:szCs w:val="24"/>
        </w:rPr>
        <w:t xml:space="preserve">          年  月  日</w:t>
      </w:r>
      <w:r/>
    </w:p>
    <w:p>
      <w:pPr>
        <w:jc w:val="center"/>
        <w:spacing w:line="560" w:lineRule="exact"/>
        <w:rPr>
          <w:rFonts w:ascii="宋体" w:hAnsi="宋体" w:cs="宋体"/>
          <w:sz w:val="24"/>
          <w:szCs w:val="24"/>
        </w:rPr>
      </w:pPr>
      <w:r>
        <w:rPr>
          <w:rFonts w:ascii="宋体" w:hAnsi="宋体" w:cs="宋体"/>
          <w:sz w:val="24"/>
          <w:szCs w:val="24"/>
        </w:rPr>
      </w:r>
      <w:r/>
    </w:p>
    <w:p>
      <w:pPr>
        <w:pStyle w:val="77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7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7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7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70"/>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pStyle w:val="770"/>
        <w:rPr>
          <w:rFonts w:ascii="宋体" w:hAnsi="宋体" w:cs="宋体"/>
          <w:sz w:val="24"/>
          <w:szCs w:val="24"/>
        </w:rPr>
      </w:pPr>
      <w:r>
        <w:rPr>
          <w:rFonts w:ascii="宋体" w:hAnsi="宋体" w:cs="宋体"/>
          <w:sz w:val="24"/>
          <w:szCs w:val="24"/>
        </w:rPr>
      </w:r>
      <w:r/>
    </w:p>
    <w:p>
      <w:pPr>
        <w:jc w:val="left"/>
        <w:widowControl/>
        <w:rPr>
          <w:rFonts w:ascii="宋体" w:hAnsi="宋体" w:cs="宋体"/>
          <w:sz w:val="24"/>
          <w:szCs w:val="24"/>
        </w:rPr>
      </w:pPr>
      <w:r>
        <w:rPr>
          <w:rFonts w:hint="eastAsia" w:ascii="宋体" w:hAnsi="宋体" w:cs="宋体"/>
          <w:sz w:val="24"/>
          <w:szCs w:val="24"/>
        </w:rPr>
        <w:br w:type="page" w:clear="all"/>
      </w:r>
      <w:r/>
    </w:p>
    <w:p>
      <w:pPr>
        <w:pStyle w:val="807"/>
        <w:jc w:val="both"/>
        <w:spacing w:beforeAutospacing="0" w:after="361" w:afterAutospacing="0" w:line="400" w:lineRule="atLeast"/>
      </w:pPr>
      <w:r>
        <w:rPr>
          <w:rFonts w:hint="eastAsia" w:ascii="宋体" w:hAnsi="宋体"/>
          <w:b/>
        </w:rPr>
        <w:t xml:space="preserve">附件11 </w:t>
      </w:r>
      <w:r>
        <w:rPr>
          <w:rFonts w:ascii="宋体" w:hAnsi="宋体"/>
          <w:b/>
        </w:rPr>
        <w:t xml:space="preserve"> </w:t>
      </w:r>
      <w:r>
        <w:rPr>
          <w:rFonts w:hint="eastAsia" w:ascii="宋体" w:hAnsi="宋体"/>
          <w:b/>
        </w:rPr>
        <w:t xml:space="preserve">      </w:t>
      </w:r>
      <w:r>
        <w:rPr>
          <w:rFonts w:hint="eastAsia" w:ascii="宋体" w:hAnsi="宋体" w:cs="宋体"/>
          <w:b/>
          <w:bCs/>
          <w:color w:val="000000"/>
          <w:szCs w:val="24"/>
        </w:rPr>
        <w:t xml:space="preserve">中小企业声明函（服务类项目）（采购包号：**）</w:t>
      </w:r>
      <w:r/>
    </w:p>
    <w:p>
      <w:pPr>
        <w:pStyle w:val="807"/>
        <w:ind w:firstLine="360"/>
        <w:jc w:val="both"/>
        <w:spacing w:beforeAutospacing="0" w:afterAutospacing="0" w:line="400" w:lineRule="atLeast"/>
      </w:pPr>
      <w:r>
        <w:rPr>
          <w:rFonts w:hint="eastAsia" w:ascii="宋体" w:hAnsi="宋体" w:cs="宋体"/>
          <w:color w:val="000000"/>
          <w:szCs w:val="24"/>
        </w:rPr>
        <w:t xml:space="preserve">本公司（联合体）郑重声明，根据《政府采购促进中小企业发展管理办法》(财库[2020]46号)的规定，本公司（联合体）参加扬州市公共资源交易中心邗江分中心组织的</w:t>
      </w:r>
      <w:r>
        <w:rPr>
          <w:rFonts w:hint="eastAsia" w:ascii="宋体" w:hAnsi="宋体" w:cs="宋体"/>
          <w:color w:val="000000"/>
          <w:szCs w:val="24"/>
          <w:u w:val="single"/>
        </w:rPr>
        <w:t xml:space="preserve">（项目名称）（采购包号：**）</w:t>
      </w:r>
      <w:r>
        <w:rPr>
          <w:rFonts w:hint="eastAsia" w:ascii="宋体" w:hAnsi="宋体" w:cs="宋体"/>
          <w:color w:val="000000"/>
          <w:szCs w:val="24"/>
        </w:rPr>
        <w:t xml:space="preserve">的采购活动，服务全部由符合政策的中小企业承接。相关企业（含联合体中的中小企业、签订采购包意向协议的中小企业）的具体情况如下：</w:t>
      </w:r>
      <w:r/>
    </w:p>
    <w:p>
      <w:pPr>
        <w:pStyle w:val="807"/>
        <w:ind w:firstLine="360"/>
        <w:jc w:val="both"/>
        <w:spacing w:beforeAutospacing="0" w:afterAutospacing="0" w:line="400" w:lineRule="atLeast"/>
      </w:pPr>
      <w:r>
        <w:rPr>
          <w:rFonts w:hint="eastAsia" w:ascii="宋体" w:hAnsi="宋体" w:cs="宋体"/>
          <w:color w:val="000000"/>
          <w:szCs w:val="24"/>
        </w:rPr>
        <w:t xml:space="preserve">1.</w:t>
      </w:r>
      <w:r>
        <w:rPr>
          <w:rFonts w:hint="eastAsia" w:ascii="宋体" w:hAnsi="宋体" w:cs="宋体"/>
          <w:color w:val="000000"/>
          <w:szCs w:val="24"/>
          <w:u w:val="single"/>
        </w:rPr>
        <w:t xml:space="preserve">（标的名称）</w:t>
      </w:r>
      <w:r>
        <w:rPr>
          <w:rFonts w:hint="eastAsia" w:ascii="宋体" w:hAnsi="宋体" w:cs="宋体"/>
          <w:i/>
          <w:iCs/>
          <w:color w:val="000000"/>
          <w:szCs w:val="24"/>
        </w:rPr>
        <w:t xml:space="preserve">，</w:t>
      </w:r>
      <w:r>
        <w:rPr>
          <w:rFonts w:hint="eastAsia" w:ascii="宋体" w:hAnsi="宋体" w:cs="宋体"/>
          <w:color w:val="000000"/>
          <w:szCs w:val="24"/>
        </w:rPr>
        <w:t xml:space="preserve">属于</w:t>
      </w:r>
      <w:r>
        <w:rPr>
          <w:rFonts w:hint="eastAsia" w:ascii="宋体" w:hAnsi="宋体" w:cs="宋体"/>
          <w:color w:val="ff0000"/>
          <w:szCs w:val="24"/>
          <w:u w:val="single"/>
        </w:rPr>
        <w:t xml:space="preserve">（</w:t>
      </w:r>
      <w:r>
        <w:rPr>
          <w:rFonts w:hint="eastAsia" w:ascii="宋体" w:hAnsi="宋体"/>
          <w:color w:val="ff0000"/>
          <w:szCs w:val="24"/>
          <w:u w:val="single"/>
        </w:rPr>
        <w:t xml:space="preserve">物业管理</w:t>
      </w:r>
      <w:r>
        <w:rPr>
          <w:rFonts w:hint="eastAsia" w:ascii="宋体" w:hAnsi="宋体" w:cs="宋体"/>
          <w:color w:val="ff0000"/>
          <w:szCs w:val="24"/>
          <w:u w:val="single"/>
        </w:rPr>
        <w:t xml:space="preserve">）</w:t>
      </w:r>
      <w:r>
        <w:rPr>
          <w:rFonts w:hint="eastAsia" w:ascii="宋体" w:hAnsi="宋体" w:cs="宋体"/>
          <w:color w:val="000000"/>
          <w:szCs w:val="24"/>
        </w:rPr>
        <w:t xml:space="preserve">行业；承接企业为</w:t>
      </w:r>
      <w:r>
        <w:rPr>
          <w:rFonts w:hint="eastAsia" w:ascii="宋体" w:hAnsi="宋体" w:cs="宋体"/>
          <w:color w:val="000000"/>
          <w:szCs w:val="24"/>
          <w:u w:val="single"/>
        </w:rPr>
        <w:t xml:space="preserve">（企业名称）</w:t>
      </w:r>
      <w:r>
        <w:rPr>
          <w:rFonts w:hint="eastAsia" w:ascii="宋体" w:hAnsi="宋体" w:cs="宋体"/>
          <w:color w:val="000000"/>
          <w:szCs w:val="24"/>
        </w:rPr>
        <w:t xml:space="preserve">，从业人员</w:t>
      </w:r>
      <w:r>
        <w:rPr>
          <w:rFonts w:hint="eastAsia" w:ascii="宋体" w:hAnsi="宋体" w:cs="宋体"/>
          <w:color w:val="000000"/>
          <w:szCs w:val="24"/>
          <w:u w:val="single"/>
        </w:rPr>
        <w:t xml:space="preserve">      </w:t>
      </w:r>
      <w:r>
        <w:rPr>
          <w:rFonts w:hint="eastAsia" w:ascii="宋体" w:hAnsi="宋体" w:cs="宋体"/>
          <w:color w:val="000000"/>
          <w:szCs w:val="24"/>
        </w:rPr>
        <w:t xml:space="preserve">人，营业收入为</w:t>
      </w:r>
      <w:r>
        <w:rPr>
          <w:rFonts w:hint="eastAsia" w:ascii="宋体" w:hAnsi="宋体" w:cs="宋体"/>
          <w:color w:val="000000"/>
          <w:szCs w:val="24"/>
          <w:u w:val="single"/>
        </w:rPr>
        <w:t xml:space="preserve">     </w:t>
      </w:r>
      <w:r>
        <w:rPr>
          <w:rFonts w:hint="eastAsia" w:ascii="宋体" w:hAnsi="宋体" w:cs="宋体"/>
          <w:color w:val="000000"/>
          <w:szCs w:val="24"/>
        </w:rPr>
        <w:t xml:space="preserve">万元，资产总额为</w:t>
      </w:r>
      <w:r>
        <w:rPr>
          <w:rFonts w:hint="eastAsia" w:ascii="宋体" w:hAnsi="宋体" w:cs="宋体"/>
          <w:color w:val="000000"/>
          <w:szCs w:val="24"/>
          <w:u w:val="single"/>
        </w:rPr>
        <w:t xml:space="preserve">      </w:t>
      </w:r>
      <w:r>
        <w:rPr>
          <w:rFonts w:hint="eastAsia" w:ascii="宋体" w:hAnsi="宋体" w:cs="宋体"/>
          <w:color w:val="000000"/>
          <w:szCs w:val="24"/>
        </w:rPr>
        <w:t xml:space="preserve">万元</w:t>
      </w:r>
      <w:r>
        <w:rPr>
          <w:rFonts w:hint="eastAsia" w:ascii="宋体" w:hAnsi="宋体" w:cs="宋体"/>
          <w:color w:val="000000"/>
          <w:szCs w:val="24"/>
          <w:vertAlign w:val="superscript"/>
        </w:rPr>
        <w:t xml:space="preserve">1</w:t>
      </w:r>
      <w:r>
        <w:rPr>
          <w:rFonts w:hint="eastAsia" w:ascii="宋体" w:hAnsi="宋体" w:cs="宋体"/>
          <w:color w:val="000000"/>
          <w:szCs w:val="24"/>
        </w:rPr>
        <w:t xml:space="preserve">，属于</w:t>
      </w:r>
      <w:r>
        <w:rPr>
          <w:rFonts w:hint="eastAsia" w:ascii="宋体" w:hAnsi="宋体" w:cs="宋体"/>
          <w:color w:val="000000"/>
          <w:szCs w:val="24"/>
          <w:u w:val="single"/>
        </w:rPr>
        <w:t xml:space="preserve">（□中型企业 □小型企业 □微型企业）；</w:t>
      </w:r>
      <w:r/>
    </w:p>
    <w:p>
      <w:pPr>
        <w:pStyle w:val="807"/>
        <w:ind w:firstLine="360"/>
        <w:jc w:val="both"/>
        <w:spacing w:beforeAutospacing="0" w:afterAutospacing="0" w:line="400" w:lineRule="atLeast"/>
      </w:pPr>
      <w:r>
        <w:rPr>
          <w:rFonts w:hint="eastAsia" w:ascii="宋体" w:hAnsi="宋体" w:cs="宋体"/>
          <w:color w:val="000000"/>
          <w:szCs w:val="24"/>
        </w:rPr>
        <w:t xml:space="preserve">……</w:t>
      </w:r>
      <w:r/>
    </w:p>
    <w:p>
      <w:pPr>
        <w:pStyle w:val="807"/>
        <w:ind w:firstLine="360"/>
        <w:jc w:val="both"/>
        <w:spacing w:beforeAutospacing="0" w:afterAutospacing="0" w:line="400" w:lineRule="atLeast"/>
      </w:pPr>
      <w:r>
        <w:rPr>
          <w:rFonts w:hint="eastAsia" w:ascii="宋体" w:hAnsi="宋体" w:cs="宋体"/>
          <w:color w:val="000000"/>
          <w:szCs w:val="24"/>
        </w:rPr>
        <w:t xml:space="preserve">以上企业，不属于大企业的分支机构，不存在控股股东为大企业的情形，也不存在与大企业的负责人为同一人的情形。</w:t>
      </w:r>
      <w:r/>
    </w:p>
    <w:p>
      <w:pPr>
        <w:pStyle w:val="807"/>
        <w:ind w:firstLine="360"/>
        <w:jc w:val="both"/>
        <w:spacing w:beforeAutospacing="0" w:afterAutospacing="0" w:line="400" w:lineRule="atLeast"/>
      </w:pPr>
      <w:r>
        <w:rPr>
          <w:rFonts w:hint="eastAsia" w:ascii="宋体" w:hAnsi="宋体" w:cs="宋体"/>
          <w:color w:val="000000"/>
          <w:szCs w:val="24"/>
        </w:rPr>
        <w:t xml:space="preserve">本企业对上述声明内容的真实性负责。如有虚假，将依法承担相应责任</w:t>
      </w:r>
      <w:r/>
    </w:p>
    <w:p>
      <w:pPr>
        <w:pStyle w:val="807"/>
        <w:ind w:right="720"/>
        <w:jc w:val="both"/>
        <w:spacing w:beforeAutospacing="0" w:afterAutospacing="0" w:line="400" w:lineRule="atLeast"/>
      </w:pPr>
      <w:r>
        <w:t xml:space="preserve"> </w:t>
      </w:r>
      <w:r/>
    </w:p>
    <w:p>
      <w:pPr>
        <w:pStyle w:val="807"/>
        <w:ind w:right="180" w:firstLine="360"/>
        <w:jc w:val="right"/>
        <w:spacing w:beforeAutospacing="0" w:afterAutospacing="0" w:line="400" w:lineRule="atLeast"/>
      </w:pPr>
      <w:r>
        <w:rPr>
          <w:rFonts w:hint="eastAsia" w:ascii="宋体" w:hAnsi="宋体" w:cs="宋体"/>
          <w:color w:val="000000"/>
          <w:szCs w:val="24"/>
        </w:rPr>
        <w:t xml:space="preserve">企业名称（加盖CA电子公章）：</w:t>
      </w:r>
      <w:r/>
    </w:p>
    <w:p>
      <w:pPr>
        <w:pStyle w:val="807"/>
        <w:ind w:right="480" w:firstLine="5400"/>
        <w:jc w:val="both"/>
        <w:spacing w:beforeAutospacing="0" w:afterAutospacing="0" w:line="400" w:lineRule="atLeast"/>
      </w:pPr>
      <w:r>
        <w:rPr>
          <w:rFonts w:hint="eastAsia" w:ascii="宋体" w:hAnsi="宋体" w:cs="宋体"/>
          <w:color w:val="000000"/>
          <w:szCs w:val="24"/>
        </w:rPr>
        <w:t xml:space="preserve">日  期：</w:t>
      </w:r>
      <w:r/>
    </w:p>
    <w:p>
      <w:pPr>
        <w:pStyle w:val="807"/>
        <w:ind w:firstLine="240"/>
        <w:jc w:val="both"/>
        <w:spacing w:beforeAutospacing="0" w:afterAutospacing="0" w:line="400" w:lineRule="atLeast"/>
      </w:pPr>
      <w:r>
        <w:t xml:space="preserve"> </w:t>
      </w:r>
      <w:r/>
    </w:p>
    <w:p>
      <w:pPr>
        <w:pStyle w:val="807"/>
        <w:ind w:firstLine="480"/>
        <w:jc w:val="both"/>
        <w:spacing w:beforeAutospacing="0" w:afterAutospacing="0" w:line="400" w:lineRule="atLeast"/>
      </w:pPr>
      <w:r>
        <w:rPr>
          <w:rFonts w:hint="eastAsia" w:ascii="宋体" w:hAnsi="宋体" w:cs="宋体"/>
          <w:color w:val="000000"/>
          <w:szCs w:val="24"/>
        </w:rPr>
        <w:t xml:space="preserve">备注：</w:t>
      </w:r>
      <w:r/>
    </w:p>
    <w:p>
      <w:pPr>
        <w:pStyle w:val="807"/>
        <w:ind w:firstLine="480"/>
        <w:jc w:val="both"/>
        <w:spacing w:beforeAutospacing="0" w:afterAutospacing="0" w:line="400" w:lineRule="atLeast"/>
      </w:pPr>
      <w:r>
        <w:rPr>
          <w:rFonts w:hint="eastAsia" w:ascii="宋体" w:hAnsi="宋体" w:cs="宋体"/>
          <w:color w:val="000000"/>
          <w:szCs w:val="24"/>
        </w:rPr>
        <w:t xml:space="preserve">1.从业人员、营业收入、资产总额填报上一年度数据，无上一年度数据的新成立企业可不填报。</w:t>
      </w:r>
      <w:r/>
    </w:p>
    <w:p>
      <w:pPr>
        <w:pStyle w:val="807"/>
        <w:ind w:firstLine="480"/>
        <w:jc w:val="both"/>
        <w:spacing w:beforeAutospacing="0" w:afterAutospacing="0" w:line="400" w:lineRule="atLeast"/>
      </w:pPr>
      <w:r>
        <w:rPr>
          <w:rFonts w:hint="eastAsia" w:ascii="宋体" w:hAnsi="宋体" w:cs="宋体"/>
          <w:color w:val="000000"/>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07"/>
        <w:ind w:left="540" w:hanging="120"/>
        <w:jc w:val="both"/>
        <w:spacing w:beforeAutospacing="0" w:afterAutospacing="0" w:line="400" w:lineRule="atLeast"/>
        <w:rPr>
          <w:rFonts w:ascii="宋体" w:hAnsi="宋体" w:cs="宋体"/>
          <w:color w:val="ff0000"/>
          <w:szCs w:val="24"/>
        </w:rPr>
      </w:pPr>
      <w:r>
        <w:rPr>
          <w:rFonts w:hint="eastAsia" w:ascii="宋体" w:hAnsi="宋体" w:cs="宋体"/>
          <w:color w:val="ff0000"/>
          <w:szCs w:val="24"/>
        </w:rPr>
        <w:t xml:space="preserve">3.供应商应对照《工业和信息化部、国家统计局、国家发展和改革委员会、财政</w:t>
      </w:r>
      <w:r/>
    </w:p>
    <w:p>
      <w:pPr>
        <w:pStyle w:val="807"/>
        <w:jc w:val="both"/>
        <w:spacing w:beforeAutospacing="0" w:afterAutospacing="0" w:line="400" w:lineRule="atLeast"/>
        <w:rPr>
          <w:rFonts w:ascii="宋体" w:hAnsi="宋体"/>
          <w:color w:val="ff0000"/>
          <w:szCs w:val="24"/>
        </w:rPr>
      </w:pPr>
      <w:r>
        <w:rPr>
          <w:rFonts w:hint="eastAsia" w:ascii="宋体" w:hAnsi="宋体" w:cs="宋体"/>
          <w:color w:val="ff0000"/>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left"/>
        <w:rPr>
          <w:rFonts w:ascii="宋体" w:hAnsi="宋体"/>
          <w:color w:val="ff0000"/>
          <w:sz w:val="24"/>
          <w:szCs w:val="24"/>
        </w:rPr>
      </w:pPr>
      <w:r>
        <w:rPr>
          <w:rFonts w:ascii="宋体" w:hAnsi="宋体"/>
          <w:color w:val="ff0000"/>
          <w:sz w:val="24"/>
          <w:szCs w:val="24"/>
        </w:rPr>
      </w:r>
      <w:r/>
    </w:p>
    <w:p>
      <w:pPr>
        <w:jc w:val="center"/>
        <w:rPr>
          <w:b/>
          <w:bCs/>
          <w:color w:val="0070c0"/>
        </w:rPr>
      </w:pPr>
      <w:r>
        <w:rPr>
          <w:b/>
          <w:bCs/>
          <w:color w:val="0070c0"/>
        </w:rPr>
      </w:r>
      <w:r/>
    </w:p>
    <w:p>
      <w:pPr>
        <w:pStyle w:val="770"/>
      </w:pPr>
      <w:r/>
      <w:r/>
    </w:p>
    <w:p>
      <w:pPr>
        <w:jc w:val="left"/>
        <w:spacing w:before="300" w:after="452" w:line="360" w:lineRule="auto"/>
        <w:widowControl/>
        <w:rPr>
          <w:rFonts w:ascii="宋体" w:hAnsi="宋体"/>
          <w:color w:val="666666"/>
        </w:rPr>
      </w:pPr>
      <w:r>
        <w:rPr>
          <w:rFonts w:hint="eastAsia" w:ascii="宋体" w:hAnsi="宋体" w:eastAsia="等线" w:cs="仿宋"/>
          <w:b/>
          <w:color w:val="666666"/>
        </w:rPr>
        <w:t xml:space="preserve">中小微企业划型标准如下：</w:t>
      </w:r>
      <w:r/>
    </w:p>
    <w:tbl>
      <w:tblPr>
        <w:tblStyle w:val="778"/>
        <w:tblW w:w="9387" w:type="dxa"/>
        <w:tblCellSpacing w:w="15" w:type="dxa"/>
        <w:tblInd w:w="-30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行业名称</w:t>
            </w:r>
            <w:r/>
          </w:p>
        </w:tc>
        <w:tc>
          <w:tcPr>
            <w:tcMar>
              <w:left w:w="105" w:type="dxa"/>
              <w:top w:w="0" w:type="dxa"/>
              <w:right w:w="105" w:type="dxa"/>
              <w:bottom w:w="0" w:type="dxa"/>
            </w:tcMar>
            <w:tcW w:w="1748"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指标名称</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计量单位</w:t>
            </w:r>
            <w:r/>
          </w:p>
        </w:tc>
        <w:tc>
          <w:tcPr>
            <w:tcMar>
              <w:left w:w="105" w:type="dxa"/>
              <w:top w:w="0" w:type="dxa"/>
              <w:right w:w="105" w:type="dxa"/>
              <w:bottom w:w="0" w:type="dxa"/>
            </w:tcMar>
            <w:tcW w:w="1922"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中型</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小型</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农、林、牧、渔</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工业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建筑业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6000≤Y＜80000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300≤Y＜6000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Y＜300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5000≤Z＜80000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300≤Z＜5000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批发业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5≤X＜20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X＜5</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5000≤Y＜40000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零售业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10≤X＜50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500≤Y＜20000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100≤Y＜500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交通运输业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200≤Y＜3000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仓储业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邮政业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X＜20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2000≤Y＜30000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住宿业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餐饮业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2000≤Y＜10000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100≤Y＜2000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信息传输业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100≤X＜2000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ind w:firstLine="420"/>
              <w:jc w:val="center"/>
              <w:spacing w:after="150" w:line="360" w:lineRule="auto"/>
              <w:widowControl/>
              <w:rPr>
                <w:rFonts w:ascii="宋体" w:hAnsi="宋体"/>
                <w:color w:val="666666"/>
              </w:rPr>
            </w:pPr>
            <w:r>
              <w:rPr>
                <w:rFonts w:hint="eastAsia" w:ascii="宋体" w:hAnsi="宋体" w:eastAsia="等线" w:cs="仿宋"/>
                <w:b/>
                <w:color w:val="666666"/>
              </w:rPr>
              <w:t xml:space="preserve">软件和信息技术服务业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房地产开发经营</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1000≤Y＜200000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5000≤Z＜10000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2000≤Y＜5000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物业管理</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300≤X＜1000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营业收入（Y）</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1000≤Y＜5000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500≤Y＜1000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租赁和商务服务业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r>
        <w:trPr>
          <w:tblCellSpacing w:w="15" w:type="dxa"/>
          <w:trHeight w:val="225"/>
        </w:trPr>
        <w:tc>
          <w:tcPr>
            <w:tcW w:w="1491" w:type="dxa"/>
            <w:vAlign w:val="center"/>
            <w:vMerge w:val="continue"/>
            <w:textDirection w:val="lrTb"/>
            <w:noWrap w:val="false"/>
          </w:tcPr>
          <w:p>
            <w:pPr>
              <w:jc w:val="center"/>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资产总额（Z）</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万元</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8000≤Z＜120000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100≤Z＜8000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其他未列明行业</w:t>
            </w:r>
            <w:r/>
          </w:p>
        </w:tc>
        <w:tc>
          <w:tcPr>
            <w:tcMar>
              <w:left w:w="105" w:type="dxa"/>
              <w:top w:w="0" w:type="dxa"/>
              <w:right w:w="105" w:type="dxa"/>
              <w:bottom w:w="0" w:type="dxa"/>
            </w:tcMar>
            <w:tcW w:w="1748"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从业人员（X）</w:t>
            </w:r>
            <w:r/>
          </w:p>
        </w:tc>
        <w:tc>
          <w:tcPr>
            <w:tcMar>
              <w:left w:w="105" w:type="dxa"/>
              <w:top w:w="0" w:type="dxa"/>
              <w:right w:w="105" w:type="dxa"/>
              <w:bottom w:w="0" w:type="dxa"/>
            </w:tcMar>
            <w:tcW w:w="73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人</w:t>
            </w:r>
            <w:r/>
          </w:p>
        </w:tc>
        <w:tc>
          <w:tcPr>
            <w:tcMar>
              <w:left w:w="105" w:type="dxa"/>
              <w:top w:w="0" w:type="dxa"/>
              <w:right w:w="105" w:type="dxa"/>
              <w:bottom w:w="0" w:type="dxa"/>
            </w:tcMar>
            <w:tcW w:w="1922" w:type="dxa"/>
            <w:vAlign w:val="center"/>
            <w:textDirection w:val="lrTb"/>
            <w:noWrap w:val="false"/>
          </w:tcPr>
          <w:p>
            <w:pPr>
              <w:jc w:val="left"/>
              <w:spacing w:after="150" w:line="360" w:lineRule="auto"/>
              <w:widowControl/>
              <w:rPr>
                <w:rFonts w:ascii="宋体" w:hAnsi="宋体"/>
                <w:color w:val="666666"/>
              </w:rPr>
            </w:pPr>
            <w:r>
              <w:rPr>
                <w:rFonts w:hint="eastAsia" w:ascii="宋体" w:hAnsi="宋体" w:eastAsia="等线" w:cs="仿宋"/>
                <w:b/>
                <w:color w:val="666666"/>
              </w:rPr>
              <w:t xml:space="preserve">100≤X＜300</w:t>
            </w:r>
            <w:r/>
          </w:p>
        </w:tc>
        <w:tc>
          <w:tcPr>
            <w:tcMar>
              <w:left w:w="105" w:type="dxa"/>
              <w:top w:w="0" w:type="dxa"/>
              <w:right w:w="105" w:type="dxa"/>
              <w:bottom w:w="0" w:type="dxa"/>
            </w:tcMar>
            <w:tcW w:w="1739" w:type="dxa"/>
            <w:vAlign w:val="center"/>
            <w:textDirection w:val="lrTb"/>
            <w:noWrap w:val="false"/>
          </w:tcPr>
          <w:p>
            <w:pPr>
              <w:jc w:val="center"/>
              <w:spacing w:after="150" w:line="360" w:lineRule="auto"/>
              <w:widowControl/>
              <w:rPr>
                <w:rFonts w:ascii="宋体" w:hAnsi="宋体"/>
                <w:color w:val="666666"/>
              </w:rPr>
            </w:pPr>
            <w:r>
              <w:rPr>
                <w:rFonts w:hint="eastAsia" w:ascii="宋体" w:hAnsi="宋体" w:eastAsia="等线" w:cs="仿宋"/>
                <w:b/>
                <w:color w:val="666666"/>
              </w:rPr>
              <w:t xml:space="preserve">10≤X＜100</w:t>
            </w:r>
            <w:r/>
          </w:p>
        </w:tc>
        <w:tc>
          <w:tcPr>
            <w:tcMar>
              <w:left w:w="105" w:type="dxa"/>
              <w:top w:w="0" w:type="dxa"/>
              <w:right w:w="105" w:type="dxa"/>
              <w:bottom w:w="0" w:type="dxa"/>
            </w:tcMar>
            <w:tcW w:w="1545" w:type="dxa"/>
            <w:vAlign w:val="center"/>
            <w:textDirection w:val="lrTb"/>
            <w:noWrap w:val="false"/>
          </w:tcPr>
          <w:p>
            <w:pPr>
              <w:ind w:firstLine="420"/>
              <w:jc w:val="left"/>
              <w:spacing w:after="150" w:line="360" w:lineRule="auto"/>
              <w:widowControl/>
              <w:rPr>
                <w:rFonts w:ascii="宋体" w:hAnsi="宋体"/>
                <w:color w:val="666666"/>
              </w:rPr>
            </w:pPr>
            <w:r>
              <w:rPr>
                <w:rFonts w:hint="eastAsia" w:ascii="宋体" w:hAnsi="宋体" w:eastAsia="等线" w:cs="仿宋"/>
                <w:b/>
                <w:color w:val="666666"/>
              </w:rPr>
              <w:t xml:space="preserve">X＜10</w:t>
            </w:r>
            <w:r/>
          </w:p>
        </w:tc>
      </w:tr>
    </w:tbl>
    <w:p>
      <w:pPr>
        <w:ind w:firstLine="810"/>
        <w:jc w:val="left"/>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spacing w:line="400" w:lineRule="exact"/>
        <w:rPr>
          <w:rFonts w:ascii="宋体" w:hAnsi="宋体"/>
          <w:b/>
          <w:color w:val="000000"/>
          <w:sz w:val="24"/>
        </w:rPr>
      </w:pPr>
      <w:r>
        <w:rPr>
          <w:rFonts w:ascii="宋体" w:hAnsi="宋体"/>
          <w:b/>
          <w:color w:val="000000"/>
          <w:sz w:val="24"/>
        </w:rPr>
        <w:t xml:space="preserve"> </w:t>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b/>
          <w:color w:val="000000"/>
          <w:sz w:val="24"/>
        </w:rPr>
      </w:pPr>
      <w:r>
        <w:rPr>
          <w:rFonts w:ascii="宋体" w:hAnsi="宋体"/>
          <w:b/>
          <w:color w:val="000000"/>
          <w:sz w:val="24"/>
        </w:rPr>
      </w:r>
      <w:r/>
    </w:p>
    <w:p>
      <w:pPr>
        <w:pStyle w:val="770"/>
      </w:pPr>
      <w:r/>
      <w:r/>
    </w:p>
    <w:p>
      <w:r/>
      <w:r/>
    </w:p>
    <w:p>
      <w:pPr>
        <w:pStyle w:val="770"/>
      </w:pPr>
      <w:r/>
      <w:r/>
    </w:p>
    <w:p>
      <w:r/>
      <w:r/>
    </w:p>
    <w:p>
      <w:pPr>
        <w:spacing w:line="400" w:lineRule="exact"/>
        <w:rPr>
          <w:rFonts w:ascii="宋体" w:hAnsi="宋体"/>
          <w:b/>
          <w:color w:val="000000"/>
          <w:sz w:val="24"/>
        </w:rPr>
      </w:pPr>
      <w:r>
        <w:rPr>
          <w:rFonts w:ascii="宋体" w:hAnsi="宋体"/>
          <w:b/>
          <w:color w:val="000000"/>
          <w:sz w:val="24"/>
        </w:rPr>
      </w:r>
      <w:r/>
    </w:p>
    <w:p>
      <w:pPr>
        <w:spacing w:line="400" w:lineRule="exact"/>
        <w:rPr>
          <w:rFonts w:ascii="宋体" w:hAnsi="宋体"/>
          <w:color w:val="ff0000"/>
          <w:sz w:val="24"/>
          <w:szCs w:val="24"/>
        </w:rPr>
      </w:pPr>
      <w:r>
        <w:rPr>
          <w:rFonts w:hint="eastAsia" w:ascii="宋体" w:hAnsi="宋体"/>
          <w:b/>
          <w:sz w:val="24"/>
        </w:rPr>
        <w:t xml:space="preserve">附件12     </w:t>
      </w:r>
      <w:r>
        <w:rPr>
          <w:rFonts w:hint="eastAsia" w:ascii="宋体" w:hAnsi="宋体"/>
          <w:b/>
          <w:sz w:val="24"/>
          <w:szCs w:val="24"/>
        </w:rPr>
        <w:t xml:space="preserve">残疾人福利性单位声明函（服务类项目）（采购包号：**）</w:t>
      </w:r>
      <w:r/>
    </w:p>
    <w:p>
      <w:pPr>
        <w:ind w:firstLine="480"/>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spacing w:line="400" w:lineRule="exact"/>
        <w:rPr>
          <w:rFonts w:ascii="宋体" w:hAnsi="宋体"/>
          <w:sz w:val="24"/>
        </w:rPr>
      </w:pPr>
      <w:r>
        <w:rPr>
          <w:rFonts w:hint="eastAsia" w:ascii="宋体" w:hAnsi="宋体"/>
          <w:sz w:val="24"/>
        </w:rPr>
        <w:t xml:space="preserve">本单位对上述声明的真实性负责。如有虚假，将依法承担相应责任。</w:t>
      </w:r>
      <w:r/>
    </w:p>
    <w:p>
      <w:pPr>
        <w:spacing w:line="400" w:lineRule="exact"/>
        <w:rPr>
          <w:rFonts w:ascii="宋体" w:hAnsi="宋体"/>
          <w:sz w:val="24"/>
        </w:rPr>
      </w:pPr>
      <w:r>
        <w:rPr>
          <w:rFonts w:ascii="宋体" w:hAnsi="宋体"/>
          <w:sz w:val="24"/>
        </w:rPr>
      </w:r>
      <w:r/>
    </w:p>
    <w:p>
      <w:pPr>
        <w:ind w:firstLine="480"/>
        <w:spacing w:line="400" w:lineRule="exact"/>
        <w:rPr>
          <w:rFonts w:ascii="宋体" w:hAnsi="宋体"/>
          <w:sz w:val="24"/>
        </w:rPr>
      </w:pPr>
      <w:r>
        <w:rPr>
          <w:rFonts w:hint="eastAsia" w:ascii="宋体" w:hAnsi="宋体"/>
          <w:sz w:val="24"/>
        </w:rPr>
        <w:t xml:space="preserve">备注：</w:t>
      </w:r>
      <w:r/>
    </w:p>
    <w:p>
      <w:pPr>
        <w:ind w:firstLine="480"/>
        <w:spacing w:line="400" w:lineRule="exact"/>
        <w:rPr>
          <w:rFonts w:ascii="宋体" w:hAnsi="宋体"/>
          <w:sz w:val="24"/>
        </w:rPr>
      </w:pPr>
      <w:r>
        <w:rPr>
          <w:rFonts w:hint="eastAsia" w:ascii="宋体" w:hAnsi="宋体"/>
          <w:sz w:val="24"/>
        </w:rPr>
        <w:t xml:space="preserve">1.专门面向中小微型企业采购的项目，供应商为残疾人福利性单位并提供服务的必须提供此声明函，否则将不能通过资格审查。</w:t>
      </w:r>
      <w:r/>
    </w:p>
    <w:p>
      <w:pPr>
        <w:ind w:firstLine="480"/>
        <w:spacing w:line="400" w:lineRule="exact"/>
        <w:rPr>
          <w:rFonts w:ascii="宋体" w:hAnsi="宋体"/>
          <w:sz w:val="24"/>
        </w:rPr>
      </w:pPr>
      <w:r>
        <w:rPr>
          <w:rFonts w:hint="eastAsia" w:ascii="宋体" w:hAnsi="宋体"/>
          <w:sz w:val="24"/>
        </w:rPr>
        <w:t xml:space="preserve">2.非专门面向中小微型企业采购的项目，供应商如不提供此声明函，价格将不做相应扣除。</w:t>
      </w:r>
      <w:r/>
    </w:p>
    <w:p>
      <w:pPr>
        <w:ind w:firstLine="480"/>
        <w:spacing w:line="400" w:lineRule="exact"/>
        <w:rPr>
          <w:rFonts w:ascii="宋体" w:hAnsi="宋体"/>
          <w:sz w:val="24"/>
        </w:rPr>
      </w:pPr>
      <w:r>
        <w:rPr>
          <w:rFonts w:hint="eastAsia" w:ascii="宋体" w:hAnsi="宋体"/>
          <w:sz w:val="24"/>
        </w:rPr>
        <w:t xml:space="preserve">3.中标/成交供应商为残疾人福利性单位的，此声明函将随中标/成交结果同时公告，接受社会监督</w:t>
      </w:r>
      <w:r/>
    </w:p>
    <w:p>
      <w:pPr>
        <w:spacing w:line="400" w:lineRule="exact"/>
        <w:rPr>
          <w:rFonts w:ascii="宋体" w:hAnsi="宋体"/>
          <w:sz w:val="24"/>
        </w:rPr>
      </w:pPr>
      <w:r>
        <w:rPr>
          <w:rFonts w:ascii="宋体" w:hAnsi="宋体"/>
          <w:sz w:val="24"/>
        </w:rPr>
      </w:r>
      <w:r/>
    </w:p>
    <w:p>
      <w:pPr>
        <w:spacing w:line="400" w:lineRule="exact"/>
        <w:rPr>
          <w:rFonts w:ascii="宋体" w:hAnsi="宋体"/>
          <w:sz w:val="24"/>
        </w:rPr>
      </w:pPr>
      <w:r>
        <w:rPr>
          <w:rFonts w:hint="eastAsia" w:ascii="宋体" w:hAnsi="宋体"/>
          <w:sz w:val="24"/>
        </w:rPr>
        <w:t xml:space="preserve">                       供应商全称（加盖CA电子公章）：</w:t>
      </w:r>
      <w:r/>
    </w:p>
    <w:p>
      <w:pPr>
        <w:spacing w:line="400" w:lineRule="exact"/>
        <w:rPr>
          <w:rFonts w:ascii="宋体" w:hAnsi="宋体"/>
          <w:sz w:val="24"/>
        </w:rPr>
      </w:pPr>
      <w:r>
        <w:rPr>
          <w:rFonts w:hint="eastAsia" w:ascii="宋体" w:hAnsi="宋体"/>
          <w:sz w:val="24"/>
        </w:rPr>
        <w:t xml:space="preserve">                        日  期：</w:t>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rPr>
      </w:pPr>
      <w:r>
        <w:rPr>
          <w:rFonts w:ascii="宋体" w:hAnsi="宋体"/>
          <w:b/>
          <w:sz w:val="24"/>
        </w:rPr>
      </w:r>
      <w:r/>
    </w:p>
    <w:p>
      <w:pPr>
        <w:spacing w:line="400" w:lineRule="exact"/>
        <w:rPr>
          <w:rFonts w:ascii="宋体" w:hAnsi="宋体"/>
          <w:b/>
          <w:sz w:val="24"/>
          <w:szCs w:val="24"/>
        </w:rPr>
      </w:pPr>
      <w:r>
        <w:rPr>
          <w:rFonts w:hint="eastAsia" w:ascii="宋体" w:hAnsi="宋体"/>
          <w:b/>
          <w:sz w:val="24"/>
        </w:rPr>
        <w:t xml:space="preserve">附件13</w:t>
      </w:r>
      <w:r>
        <w:rPr>
          <w:rFonts w:ascii="宋体" w:hAnsi="宋体"/>
          <w:b/>
          <w:color w:val="000000"/>
          <w:sz w:val="24"/>
        </w:rPr>
        <w:t xml:space="preserve"> </w:t>
      </w:r>
      <w:r>
        <w:rPr>
          <w:rFonts w:hint="eastAsia" w:ascii="宋体" w:hAnsi="宋体"/>
          <w:b/>
          <w:color w:val="000000"/>
          <w:sz w:val="24"/>
        </w:rPr>
        <w:t xml:space="preserve">         </w:t>
      </w:r>
      <w:r>
        <w:rPr>
          <w:rFonts w:hint="eastAsia" w:ascii="宋体" w:hAnsi="宋体"/>
          <w:b/>
          <w:sz w:val="24"/>
          <w:szCs w:val="24"/>
        </w:rPr>
        <w:t xml:space="preserve">联合体协议（参考格式）（采购包号：**）</w:t>
      </w:r>
      <w:r/>
    </w:p>
    <w:p>
      <w:pPr>
        <w:spacing w:line="400" w:lineRule="exact"/>
        <w:rPr>
          <w:rFonts w:ascii="宋体" w:hAnsi="宋体"/>
          <w:b/>
          <w:sz w:val="24"/>
          <w:szCs w:val="24"/>
        </w:rPr>
      </w:pPr>
      <w:r>
        <w:rPr>
          <w:rFonts w:ascii="宋体" w:hAnsi="宋体"/>
          <w:b/>
          <w:sz w:val="24"/>
          <w:szCs w:val="24"/>
        </w:rPr>
      </w:r>
      <w:r/>
    </w:p>
    <w:p>
      <w:pPr>
        <w:spacing w:line="400" w:lineRule="atLeast"/>
        <w:rPr>
          <w:rFonts w:ascii="宋体" w:hAnsi="宋体"/>
          <w:sz w:val="24"/>
        </w:rPr>
      </w:pPr>
      <w:r>
        <w:rPr>
          <w:rFonts w:hint="eastAsia" w:ascii="宋体" w:hAnsi="宋体"/>
          <w:sz w:val="24"/>
        </w:rPr>
        <w:t xml:space="preserve">（联合体中各供应商全称）在此达成以下协议：</w:t>
      </w:r>
      <w:r/>
    </w:p>
    <w:p>
      <w:pPr>
        <w:ind w:firstLine="645"/>
        <w:spacing w:line="40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自愿组成联合体，参加扬州市公共资源交易中心组织的采购编号为</w:t>
      </w:r>
      <w:r>
        <w:rPr>
          <w:rFonts w:hint="eastAsia" w:ascii="宋体" w:hAnsi="宋体"/>
          <w:sz w:val="24"/>
          <w:u w:val="single"/>
        </w:rPr>
        <w:t xml:space="preserve">（编号全称），（项目全称）</w:t>
      </w:r>
      <w:r>
        <w:rPr>
          <w:rFonts w:hint="eastAsia" w:ascii="宋体" w:hAnsi="宋体"/>
          <w:sz w:val="24"/>
        </w:rPr>
        <w:t xml:space="preserve">项目（采购包号：**）的政府采购活动，我联合体指定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40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400" w:lineRule="atLeast"/>
        <w:rPr>
          <w:rFonts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400" w:lineRule="atLeast"/>
        <w:rPr>
          <w:rFonts w:ascii="宋体" w:hAnsi="宋体"/>
          <w:sz w:val="24"/>
        </w:rPr>
      </w:pPr>
      <w:r>
        <w:rPr>
          <w:rFonts w:ascii="宋体" w:hAnsi="宋体"/>
          <w:sz w:val="24"/>
        </w:rPr>
      </w:r>
      <w:r/>
    </w:p>
    <w:p>
      <w:pPr>
        <w:ind w:firstLine="645"/>
        <w:spacing w:line="400" w:lineRule="atLeast"/>
        <w:rPr>
          <w:rFonts w:ascii="宋体" w:hAnsi="宋体"/>
          <w:sz w:val="24"/>
        </w:rPr>
      </w:pPr>
      <w:r>
        <w:rPr>
          <w:rFonts w:ascii="宋体" w:hAnsi="宋体"/>
          <w:sz w:val="24"/>
        </w:rPr>
        <w:t xml:space="preserve">                   </w:t>
      </w:r>
      <w:r>
        <w:rPr>
          <w:rFonts w:hint="eastAsia" w:ascii="宋体" w:hAnsi="宋体"/>
          <w:sz w:val="24"/>
        </w:rPr>
        <w:t xml:space="preserve">                       </w:t>
      </w:r>
      <w:r/>
    </w:p>
    <w:p>
      <w:pPr>
        <w:ind w:firstLine="646"/>
        <w:jc w:val="right"/>
        <w:spacing w:line="40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6"/>
        <w:spacing w:line="40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ascii="宋体" w:hAnsi="宋体"/>
          <w:sz w:val="24"/>
        </w:rPr>
      </w:r>
      <w:r/>
    </w:p>
    <w:p>
      <w:pPr>
        <w:ind w:firstLine="645"/>
        <w:spacing w:line="400" w:lineRule="exac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560" w:lineRule="exact"/>
        <w:rPr>
          <w:rFonts w:ascii="宋体" w:hAnsi="宋体"/>
          <w:color w:val="000000"/>
          <w:sz w:val="24"/>
        </w:rPr>
      </w:pPr>
      <w:r>
        <w:rPr>
          <w:rFonts w:ascii="宋体" w:hAnsi="宋体"/>
          <w:color w:val="000000"/>
          <w:sz w:val="24"/>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rPr>
          <w:color w:val="000000"/>
        </w:rPr>
      </w:pPr>
      <w:r>
        <w:rPr>
          <w:color w:val="000000"/>
        </w:rPr>
      </w:r>
      <w:r/>
    </w:p>
    <w:p>
      <w:pPr>
        <w:spacing w:after="361"/>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778"/>
        <w:tblW w:w="89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序号</w:t>
            </w:r>
            <w:r/>
          </w:p>
        </w:tc>
        <w:tc>
          <w:tcPr>
            <w:tcW w:w="3609"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技术</w:t>
            </w:r>
            <w:r>
              <w:rPr>
                <w:rFonts w:ascii="宋体" w:hAnsi="宋体"/>
                <w:b/>
                <w:bCs/>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p>
        </w:tc>
        <w:tc>
          <w:tcPr>
            <w:tcW w:w="3317"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投标响应情况</w:t>
            </w:r>
            <w:r/>
          </w:p>
        </w:tc>
        <w:tc>
          <w:tcPr>
            <w:tcW w:w="1526" w:type="dxa"/>
            <w:vAlign w:val="center"/>
            <w:textDirection w:val="lrTb"/>
            <w:noWrap w:val="false"/>
          </w:tcPr>
          <w:p>
            <w:pPr>
              <w:jc w:val="center"/>
              <w:spacing w:line="400" w:lineRule="exact"/>
              <w:rPr>
                <w:rFonts w:ascii="宋体" w:hAnsi="宋体"/>
                <w:b/>
                <w:bCs/>
                <w:sz w:val="24"/>
                <w:szCs w:val="24"/>
              </w:rPr>
            </w:pPr>
            <w:r>
              <w:rPr>
                <w:rFonts w:hint="eastAsia" w:ascii="宋体" w:hAnsi="宋体"/>
                <w:b/>
                <w:bCs/>
                <w:sz w:val="24"/>
                <w:szCs w:val="24"/>
              </w:rPr>
              <w:t xml:space="preserve">超出、符合或偏离</w:t>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2</w:t>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r>
        <w:trPr>
          <w:cantSplit/>
          <w:trHeight w:val="640"/>
        </w:trPr>
        <w:tc>
          <w:tcPr>
            <w:tcW w:w="545"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3609" w:type="dxa"/>
            <w:textDirection w:val="lrTb"/>
            <w:noWrap w:val="false"/>
          </w:tcPr>
          <w:p>
            <w:pPr>
              <w:jc w:val="center"/>
              <w:spacing w:line="400" w:lineRule="exact"/>
              <w:rPr>
                <w:rFonts w:ascii="宋体" w:hAnsi="宋体"/>
                <w:sz w:val="24"/>
                <w:szCs w:val="24"/>
              </w:rPr>
            </w:pPr>
            <w:r>
              <w:rPr>
                <w:rFonts w:ascii="宋体" w:hAnsi="宋体"/>
                <w:sz w:val="24"/>
                <w:szCs w:val="24"/>
              </w:rPr>
              <w:t xml:space="preserve">……</w:t>
            </w:r>
            <w:r/>
          </w:p>
        </w:tc>
        <w:tc>
          <w:tcPr>
            <w:tcW w:w="3317" w:type="dxa"/>
            <w:textDirection w:val="lrTb"/>
            <w:noWrap w:val="false"/>
          </w:tcPr>
          <w:p>
            <w:pPr>
              <w:jc w:val="center"/>
              <w:spacing w:line="400" w:lineRule="exact"/>
              <w:rPr>
                <w:rFonts w:ascii="宋体" w:hAnsi="宋体"/>
                <w:sz w:val="24"/>
                <w:szCs w:val="24"/>
              </w:rPr>
            </w:pPr>
            <w:r>
              <w:rPr>
                <w:rFonts w:ascii="宋体" w:hAnsi="宋体"/>
                <w:sz w:val="24"/>
                <w:szCs w:val="24"/>
              </w:rPr>
            </w:r>
            <w:r/>
          </w:p>
        </w:tc>
        <w:tc>
          <w:tcPr>
            <w:tcW w:w="1526" w:type="dxa"/>
            <w:textDirection w:val="lrTb"/>
            <w:noWrap w:val="false"/>
          </w:tcPr>
          <w:p>
            <w:pPr>
              <w:jc w:val="center"/>
              <w:spacing w:line="400" w:lineRule="exact"/>
              <w:rPr>
                <w:rFonts w:ascii="宋体" w:hAnsi="宋体"/>
                <w:sz w:val="24"/>
                <w:szCs w:val="24"/>
              </w:rPr>
            </w:pPr>
            <w:r>
              <w:rPr>
                <w:rFonts w:ascii="宋体" w:hAnsi="宋体"/>
                <w:sz w:val="24"/>
                <w:szCs w:val="24"/>
              </w:rPr>
            </w:r>
            <w:r/>
          </w:p>
        </w:tc>
      </w:tr>
    </w:tbl>
    <w:p>
      <w:pPr>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spacing w:line="400" w:lineRule="exact"/>
        <w:rPr>
          <w:rFonts w:ascii="宋体" w:hAnsi="宋体"/>
          <w:sz w:val="24"/>
          <w:szCs w:val="24"/>
        </w:rPr>
      </w:pPr>
      <w:r>
        <w:rPr>
          <w:rFonts w:ascii="宋体" w:hAnsi="宋体"/>
          <w:sz w:val="24"/>
          <w:szCs w:val="24"/>
        </w:rPr>
      </w:r>
      <w:r/>
    </w:p>
    <w:p>
      <w:pPr>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1.</w:t>
      </w:r>
      <w:r>
        <w:rPr>
          <w:rFonts w:hint="eastAsia"/>
        </w:rPr>
        <w:t xml:space="preserve"> </w:t>
      </w:r>
      <w:r>
        <w:rPr>
          <w:rFonts w:hint="eastAsia" w:ascii="宋体" w:hAnsi="宋体"/>
          <w:b/>
          <w:bCs/>
          <w:sz w:val="24"/>
          <w:szCs w:val="24"/>
        </w:rPr>
        <w:t xml:space="preserve">本表是投标文件符合性审查的关键部分。</w:t>
      </w:r>
      <w:r>
        <w:rPr>
          <w:rFonts w:hint="eastAsia" w:ascii="宋体" w:hAnsi="宋体"/>
          <w:sz w:val="24"/>
          <w:szCs w:val="24"/>
        </w:rPr>
        <w:t xml:space="preserve">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u w:val="single"/>
        </w:rPr>
        <w:t xml:space="preserve">斜体且有下划线部分</w:t>
      </w:r>
      <w:r>
        <w:rPr>
          <w:rFonts w:hint="eastAsia" w:ascii="宋体" w:hAnsi="宋体"/>
          <w:b/>
          <w:bCs/>
          <w:color w:val="ff0000"/>
          <w:sz w:val="24"/>
        </w:rPr>
        <w:t xml:space="preserve">）</w:t>
      </w:r>
      <w:r>
        <w:rPr>
          <w:rFonts w:ascii="宋体" w:hAnsi="宋体"/>
          <w:sz w:val="24"/>
          <w:szCs w:val="24"/>
        </w:rPr>
        <w:t xml:space="preserve">逐条做出明确响应</w:t>
      </w:r>
      <w:r>
        <w:rPr>
          <w:rFonts w:hint="eastAsia" w:ascii="宋体" w:hAnsi="宋体"/>
          <w:sz w:val="24"/>
          <w:szCs w:val="24"/>
        </w:rPr>
        <w:t xml:space="preserve">。</w:t>
      </w:r>
      <w:r/>
    </w:p>
    <w:p>
      <w:pPr>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spacing w:line="400" w:lineRule="exact"/>
        <w:rPr>
          <w:rFonts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rPr>
          <w:rFonts w:ascii="黑体" w:hAnsi="黑体" w:eastAsia="黑体"/>
          <w:b/>
          <w:color w:val="000000"/>
          <w:sz w:val="32"/>
          <w:szCs w:val="32"/>
        </w:rPr>
      </w:pPr>
      <w:r>
        <w:rPr>
          <w:rFonts w:ascii="黑体" w:hAnsi="黑体" w:eastAsia="黑体"/>
          <w:b/>
          <w:color w:val="000000"/>
          <w:sz w:val="32"/>
          <w:szCs w:val="32"/>
        </w:rPr>
      </w:r>
      <w:r/>
    </w:p>
    <w:p>
      <w:pPr>
        <w:jc w:val="center"/>
        <w:rPr>
          <w:rFonts w:ascii="黑体" w:hAnsi="黑体" w:eastAsia="黑体"/>
          <w:b/>
          <w:color w:val="000000"/>
          <w:sz w:val="32"/>
          <w:szCs w:val="32"/>
        </w:rPr>
      </w:pPr>
      <w:r>
        <w:rPr>
          <w:rFonts w:ascii="黑体" w:hAnsi="黑体" w:eastAsia="黑体"/>
          <w:b/>
          <w:color w:val="000000"/>
          <w:sz w:val="32"/>
          <w:szCs w:val="32"/>
        </w:rPr>
      </w:r>
      <w:r/>
    </w:p>
    <w:p>
      <w:pPr>
        <w:rPr>
          <w:rFonts w:ascii="宋体" w:hAnsi="宋体" w:cs="仿宋"/>
          <w:b/>
          <w:bCs/>
          <w:color w:val="000000"/>
          <w:sz w:val="32"/>
          <w:szCs w:val="32"/>
        </w:rPr>
      </w:pPr>
      <w:r>
        <w:rPr>
          <w:rFonts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签字(签章)：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1007"/>
        <w:ind w:firstLine="0"/>
        <w:rPr>
          <w:color w:val="000000"/>
          <w:sz w:val="24"/>
          <w:szCs w:val="24"/>
        </w:rPr>
      </w:pPr>
      <w:r>
        <w:rPr>
          <w:color w:val="000000"/>
          <w:sz w:val="24"/>
          <w:szCs w:val="24"/>
        </w:rPr>
      </w:r>
      <w:bookmarkEnd w:id="184"/>
      <w:bookmarkEnd w:id="185"/>
      <w:bookmarkEnd w:id="186"/>
      <w:r/>
    </w:p>
    <w:p>
      <w:pPr>
        <w:jc w:val="center"/>
        <w:spacing w:line="440" w:lineRule="exact"/>
        <w:rPr>
          <w:rFonts w:ascii="宋体" w:hAnsi="宋体"/>
          <w:b/>
          <w:bCs/>
          <w:sz w:val="32"/>
          <w:szCs w:val="32"/>
        </w:rPr>
      </w:pPr>
      <w:r>
        <w:rPr>
          <w:rFonts w:ascii="宋体" w:hAnsi="宋体"/>
          <w:b/>
          <w:bCs/>
          <w:sz w:val="32"/>
          <w:szCs w:val="32"/>
        </w:rPr>
      </w:r>
      <w:r/>
    </w:p>
    <w:p>
      <w:pPr>
        <w:jc w:val="center"/>
        <w:spacing w:line="440" w:lineRule="exact"/>
        <w:rPr>
          <w:rFonts w:ascii="宋体" w:hAnsi="宋体"/>
          <w:b/>
          <w:bCs/>
          <w:sz w:val="32"/>
          <w:szCs w:val="32"/>
        </w:rPr>
      </w:pPr>
      <w:r>
        <w:rPr>
          <w:rFonts w:ascii="宋体" w:hAnsi="宋体"/>
          <w:b/>
          <w:bCs/>
          <w:sz w:val="32"/>
          <w:szCs w:val="32"/>
        </w:rPr>
      </w:r>
      <w:r/>
    </w:p>
    <w:p>
      <w:pPr>
        <w:pStyle w:val="768"/>
        <w:jc w:val="center"/>
        <w:rPr>
          <w:sz w:val="24"/>
          <w:szCs w:val="24"/>
        </w:rPr>
      </w:pPr>
      <w:r>
        <w:rPr>
          <w:sz w:val="24"/>
          <w:szCs w:val="24"/>
        </w:rPr>
      </w:r>
      <w:r/>
    </w:p>
    <w:p>
      <w:r/>
      <w:r/>
    </w:p>
    <w:sectPr>
      <w:headerReference w:type="default" r:id="rId10"/>
      <w:footerReference w:type="default"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
    <w:panose1 w:val="02010609060101010101"/>
  </w:font>
  <w:font w:name="等线">
    <w:panose1 w:val="02010600030101010101"/>
  </w:font>
  <w:font w:name="楷体">
    <w:panose1 w:val="02010609060101010101"/>
  </w:font>
  <w:font w:name="楷体_GB2312">
    <w:panose1 w:val="02010609060101010101"/>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b/>
        <w:i/>
      </w:rPr>
    </w:pPr>
    <w:r>
      <w:rPr>
        <w:b/>
        <w:i/>
        <w:sz w:val="20"/>
      </w:rPr>
      <w:t xml:space="preserve"> </w:t>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17</w:t>
                    </w:r>
                    <w:r>
                      <w:rPr>
                        <w:rFonts w:hint="eastAsia"/>
                      </w:rPr>
                      <w:fldChar w:fldCharType="end"/>
                    </w:r>
                    <w:r/>
                  </w:p>
                </w:txbxContent>
              </v:textbox>
            </v:shape>
          </w:pict>
        </mc:Fallback>
      </mc:AlternateContent>
    </w:r>
    <w:r>
      <w:rPr>
        <w:b/>
        <w:i/>
        <w:sz w:val="20"/>
      </w:rPr>
      <w:t xml:space="preserve"> </w:t>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6"/>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7"/>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96"/>
                    </w:pPr>
                    <w:r>
                      <w:rPr>
                        <w:rFonts w:hint="eastAsia"/>
                      </w:rPr>
                      <w:fldChar w:fldCharType="begin"/>
                    </w:r>
                    <w:r>
                      <w:rPr>
                        <w:rFonts w:hint="eastAsia"/>
                      </w:rPr>
                      <w:instrText xml:space="preserve"> PAGE  \* MERGEFORMAT </w:instrText>
                    </w:r>
                    <w:r>
                      <w:rPr>
                        <w:rFonts w:hint="eastAsia"/>
                      </w:rPr>
                      <w:fldChar w:fldCharType="separate"/>
                    </w:r>
                    <w:r>
                      <w:t xml:space="preserve">24</w:t>
                    </w:r>
                    <w:r>
                      <w:rPr>
                        <w:rFonts w:hint="eastAsia"/>
                      </w:rPr>
                      <w:fldChar w:fldCharType="end"/>
                    </w:r>
                    <w:r/>
                  </w:p>
                </w:txbxContent>
              </v:textbox>
            </v:shape>
          </w:pict>
        </mc:Fallback>
      </mc:AlternateContent>
    </w:r>
    <w:r>
      <w:rPr>
        <w:b/>
        <w:i/>
        <w:sz w:val="20"/>
      </w:rPr>
      <w:t xml:space="preserve"> </w:t>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Bdr>
        <w:bottom w:val="none" w:color="000000" w:sz="0" w:space="0"/>
      </w:pBdr>
    </w:pPr>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4"/>
      <w:pBdr>
        <w:bottom w:val="none" w:color="000000" w:sz="0" w:space="0"/>
      </w:pBdr>
    </w:pPr>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03"/>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10"/>
      <w:isLgl w:val="false"/>
      <w:suff w:val="nothing"/>
      <w:lvlText w:val=""/>
      <w:lvlJc w:val="left"/>
      <w:pPr>
        <w:ind w:left="0" w:firstLine="0"/>
      </w:pPr>
      <w:rPr>
        <w:rFonts w:hint="eastAsia"/>
      </w:rPr>
    </w:lvl>
    <w:lvl w:ilvl="6">
      <w:start w:val="1"/>
      <w:numFmt w:val="decimal"/>
      <w:pStyle w:val="1011"/>
      <w:isLgl w:val="false"/>
      <w:suff w:val="nothing"/>
      <w:lvlText w:val=""/>
      <w:lvlJc w:val="left"/>
      <w:pPr>
        <w:ind w:left="0" w:firstLine="0"/>
      </w:pPr>
      <w:rPr>
        <w:rFonts w:hint="eastAsia"/>
      </w:rPr>
    </w:lvl>
    <w:lvl w:ilvl="7">
      <w:start w:val="1"/>
      <w:numFmt w:val="decimal"/>
      <w:pStyle w:val="1012"/>
      <w:isLgl w:val="false"/>
      <w:suff w:val="nothing"/>
      <w:lvlText w:val=""/>
      <w:lvlJc w:val="left"/>
      <w:pPr>
        <w:ind w:left="0" w:firstLine="0"/>
      </w:pPr>
      <w:rPr>
        <w:rFonts w:hint="eastAsia"/>
      </w:rPr>
    </w:lvl>
    <w:lvl w:ilvl="8">
      <w:start w:val="1"/>
      <w:numFmt w:val="decimal"/>
      <w:pStyle w:val="1013"/>
      <w:isLgl w:val="false"/>
      <w:suff w:val="nothing"/>
      <w:lvlText w:val=""/>
      <w:lvlJc w:val="left"/>
      <w:pPr>
        <w:ind w:left="0" w:firstLine="0"/>
      </w:pPr>
      <w:rPr>
        <w:rFonts w:hint="eastAsia"/>
      </w:rPr>
    </w:lvl>
  </w:abstractNum>
  <w:abstractNum w:abstractNumId="3">
    <w:multiLevelType w:val="hybridMultilevel"/>
    <w:lvl w:ilvl="0">
      <w:start w:val="1"/>
      <w:numFmt w:val="bullet"/>
      <w:pStyle w:val="78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0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7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67"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768">
    <w:name w:val="Heading 1"/>
    <w:basedOn w:val="767"/>
    <w:next w:val="767"/>
    <w:link w:val="875"/>
    <w:uiPriority w:val="9"/>
    <w:qFormat/>
    <w:pPr>
      <w:keepLines/>
      <w:keepNext/>
      <w:spacing w:before="480" w:after="200"/>
      <w:outlineLvl w:val="0"/>
    </w:pPr>
    <w:rPr>
      <w:rFonts w:ascii="Arial" w:hAnsi="Arial" w:eastAsia="黑体" w:cs="Arial"/>
      <w:sz w:val="44"/>
      <w:szCs w:val="40"/>
    </w:rPr>
  </w:style>
  <w:style w:type="paragraph" w:styleId="769">
    <w:name w:val="Heading 2"/>
    <w:basedOn w:val="767"/>
    <w:next w:val="767"/>
    <w:link w:val="876"/>
    <w:uiPriority w:val="9"/>
    <w:unhideWhenUsed/>
    <w:qFormat/>
    <w:pPr>
      <w:keepLines/>
      <w:keepNext/>
      <w:spacing w:before="360" w:after="200"/>
      <w:outlineLvl w:val="1"/>
    </w:pPr>
    <w:rPr>
      <w:rFonts w:ascii="Arial" w:hAnsi="Arial" w:eastAsia="Arial" w:cs="Arial"/>
      <w:sz w:val="34"/>
    </w:rPr>
  </w:style>
  <w:style w:type="paragraph" w:styleId="770">
    <w:name w:val="Heading 3"/>
    <w:basedOn w:val="767"/>
    <w:next w:val="767"/>
    <w:link w:val="877"/>
    <w:uiPriority w:val="9"/>
    <w:unhideWhenUsed/>
    <w:qFormat/>
    <w:pPr>
      <w:keepLines/>
      <w:keepNext/>
      <w:spacing w:before="320" w:after="200"/>
      <w:outlineLvl w:val="2"/>
    </w:pPr>
    <w:rPr>
      <w:rFonts w:ascii="Arial" w:hAnsi="Arial" w:eastAsia="Arial" w:cs="Arial"/>
      <w:sz w:val="30"/>
      <w:szCs w:val="30"/>
    </w:rPr>
  </w:style>
  <w:style w:type="paragraph" w:styleId="771">
    <w:name w:val="Heading 4"/>
    <w:basedOn w:val="767"/>
    <w:next w:val="767"/>
    <w:link w:val="878"/>
    <w:uiPriority w:val="9"/>
    <w:unhideWhenUsed/>
    <w:qFormat/>
    <w:pPr>
      <w:keepLines/>
      <w:keepNext/>
      <w:spacing w:before="320" w:after="200"/>
      <w:outlineLvl w:val="3"/>
    </w:pPr>
    <w:rPr>
      <w:rFonts w:ascii="Arial" w:hAnsi="Arial" w:eastAsia="Arial" w:cs="Arial"/>
      <w:b/>
      <w:bCs/>
      <w:sz w:val="26"/>
      <w:szCs w:val="26"/>
    </w:rPr>
  </w:style>
  <w:style w:type="paragraph" w:styleId="772">
    <w:name w:val="Heading 5"/>
    <w:basedOn w:val="767"/>
    <w:next w:val="767"/>
    <w:link w:val="879"/>
    <w:uiPriority w:val="9"/>
    <w:unhideWhenUsed/>
    <w:qFormat/>
    <w:pPr>
      <w:keepLines/>
      <w:keepNext/>
      <w:spacing w:before="320" w:after="200"/>
      <w:outlineLvl w:val="4"/>
    </w:pPr>
    <w:rPr>
      <w:rFonts w:ascii="Arial" w:hAnsi="Arial" w:eastAsia="Arial" w:cs="Arial"/>
      <w:b/>
      <w:bCs/>
      <w:sz w:val="24"/>
      <w:szCs w:val="24"/>
    </w:rPr>
  </w:style>
  <w:style w:type="paragraph" w:styleId="773">
    <w:name w:val="Heading 6"/>
    <w:basedOn w:val="767"/>
    <w:next w:val="767"/>
    <w:link w:val="880"/>
    <w:uiPriority w:val="9"/>
    <w:unhideWhenUsed/>
    <w:qFormat/>
    <w:pPr>
      <w:keepLines/>
      <w:keepNext/>
      <w:spacing w:before="320" w:after="200"/>
      <w:outlineLvl w:val="5"/>
    </w:pPr>
    <w:rPr>
      <w:rFonts w:ascii="Arial" w:hAnsi="Arial" w:eastAsia="Arial" w:cs="Arial"/>
      <w:b/>
      <w:bCs/>
      <w:sz w:val="22"/>
      <w:szCs w:val="22"/>
    </w:rPr>
  </w:style>
  <w:style w:type="paragraph" w:styleId="774">
    <w:name w:val="Heading 7"/>
    <w:basedOn w:val="767"/>
    <w:next w:val="767"/>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775">
    <w:name w:val="Heading 8"/>
    <w:basedOn w:val="767"/>
    <w:next w:val="767"/>
    <w:link w:val="882"/>
    <w:uiPriority w:val="9"/>
    <w:unhideWhenUsed/>
    <w:qFormat/>
    <w:pPr>
      <w:keepLines/>
      <w:keepNext/>
      <w:spacing w:before="320" w:after="200"/>
      <w:outlineLvl w:val="7"/>
    </w:pPr>
    <w:rPr>
      <w:rFonts w:ascii="Arial" w:hAnsi="Arial" w:eastAsia="Arial" w:cs="Arial"/>
      <w:i/>
      <w:iCs/>
      <w:sz w:val="22"/>
      <w:szCs w:val="22"/>
    </w:rPr>
  </w:style>
  <w:style w:type="paragraph" w:styleId="776">
    <w:name w:val="Heading 9"/>
    <w:basedOn w:val="767"/>
    <w:next w:val="767"/>
    <w:link w:val="883"/>
    <w:uiPriority w:val="9"/>
    <w:unhideWhenUsed/>
    <w:qFormat/>
    <w:pPr>
      <w:keepLines/>
      <w:keepNext/>
      <w:spacing w:before="320" w:after="200"/>
      <w:outlineLvl w:val="8"/>
    </w:pPr>
    <w:rPr>
      <w:rFonts w:ascii="Arial" w:hAnsi="Arial" w:eastAsia="Arial" w:cs="Arial"/>
      <w:i/>
      <w:iCs/>
    </w:rPr>
  </w:style>
  <w:style w:type="character" w:styleId="777" w:default="1">
    <w:name w:val="Default Paragraph Font"/>
    <w:uiPriority w:val="1"/>
    <w:semiHidden/>
    <w:unhideWhenUsed/>
    <w:qFormat/>
  </w:style>
  <w:style w:type="table" w:styleId="778" w:default="1">
    <w:name w:val="Normal Table"/>
    <w:uiPriority w:val="99"/>
    <w:semiHidden/>
    <w:unhideWhenUsed/>
    <w:qFormat/>
    <w:tblPr>
      <w:tblCellMar>
        <w:left w:w="108" w:type="dxa"/>
        <w:top w:w="0" w:type="dxa"/>
        <w:right w:w="108" w:type="dxa"/>
        <w:bottom w:w="0" w:type="dxa"/>
      </w:tblCellMar>
    </w:tblPr>
  </w:style>
  <w:style w:type="paragraph" w:styleId="779">
    <w:name w:val="toc 7"/>
    <w:basedOn w:val="767"/>
    <w:next w:val="767"/>
    <w:uiPriority w:val="39"/>
    <w:unhideWhenUsed/>
    <w:qFormat/>
    <w:pPr>
      <w:ind w:left="1701"/>
      <w:spacing w:after="57"/>
    </w:pPr>
  </w:style>
  <w:style w:type="paragraph" w:styleId="780">
    <w:name w:val="table of authorities"/>
    <w:basedOn w:val="767"/>
    <w:next w:val="767"/>
    <w:uiPriority w:val="0"/>
    <w:qFormat/>
    <w:pPr>
      <w:ind w:left="420"/>
      <w:jc w:val="left"/>
      <w:spacing w:after="200" w:line="276" w:lineRule="auto"/>
      <w:widowControl/>
    </w:pPr>
    <w:rPr>
      <w:rFonts w:asciiTheme="minorHAnsi" w:hAnsiTheme="minorHAnsi" w:eastAsiaTheme="minorHAnsi" w:cstheme="minorBidi"/>
      <w:sz w:val="22"/>
      <w:szCs w:val="22"/>
      <w:lang w:eastAsia="en-US"/>
    </w:rPr>
  </w:style>
  <w:style w:type="paragraph" w:styleId="781">
    <w:name w:val="Normal Indent"/>
    <w:basedOn w:val="767"/>
    <w:uiPriority w:val="0"/>
    <w:unhideWhenUsed/>
    <w:qFormat/>
    <w:pPr>
      <w:ind w:firstLine="420"/>
    </w:pPr>
  </w:style>
  <w:style w:type="paragraph" w:styleId="782">
    <w:name w:val="Caption"/>
    <w:basedOn w:val="767"/>
    <w:next w:val="7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3">
    <w:name w:val="Document Map"/>
    <w:basedOn w:val="767"/>
    <w:uiPriority w:val="0"/>
    <w:qFormat/>
    <w:pPr>
      <w:ind w:left="992" w:hanging="992"/>
      <w:spacing w:before="156" w:after="156" w:line="360" w:lineRule="auto"/>
      <w:shd w:val="clear" w:color="auto" w:fill="000080"/>
    </w:pPr>
    <w:rPr>
      <w:sz w:val="24"/>
      <w:szCs w:val="24"/>
    </w:rPr>
  </w:style>
  <w:style w:type="paragraph" w:styleId="784">
    <w:name w:val="annotation text"/>
    <w:basedOn w:val="767"/>
    <w:link w:val="1128"/>
    <w:uiPriority w:val="99"/>
    <w:unhideWhenUsed/>
    <w:qFormat/>
    <w:pPr>
      <w:jc w:val="left"/>
      <w:spacing w:after="200" w:line="276" w:lineRule="auto"/>
      <w:widowControl/>
    </w:pPr>
    <w:rPr>
      <w:rFonts w:eastAsiaTheme="minorHAnsi" w:cstheme="minorBidi"/>
      <w:sz w:val="20"/>
      <w:szCs w:val="24"/>
      <w:lang w:eastAsia="en-US"/>
    </w:rPr>
  </w:style>
  <w:style w:type="paragraph" w:styleId="785">
    <w:name w:val="Body Text"/>
    <w:basedOn w:val="767"/>
    <w:next w:val="767"/>
    <w:uiPriority w:val="0"/>
    <w:qFormat/>
    <w:rPr>
      <w:rFonts w:ascii="楷体_GB2312" w:hAnsi="Arial" w:eastAsia="楷体_GB2312"/>
      <w:sz w:val="28"/>
      <w:szCs w:val="28"/>
    </w:rPr>
  </w:style>
  <w:style w:type="paragraph" w:styleId="786">
    <w:name w:val="Body Text Indent"/>
    <w:basedOn w:val="767"/>
    <w:uiPriority w:val="0"/>
    <w:qFormat/>
    <w:pPr>
      <w:ind w:left="420"/>
      <w:spacing w:after="120"/>
    </w:pPr>
    <w:rPr>
      <w:rFonts w:eastAsia="楷体"/>
      <w:sz w:val="24"/>
      <w:szCs w:val="24"/>
    </w:rPr>
  </w:style>
  <w:style w:type="paragraph" w:styleId="787">
    <w:name w:val="Block Text"/>
    <w:basedOn w:val="767"/>
    <w:uiPriority w:val="0"/>
    <w:qFormat/>
    <w:pPr>
      <w:spacing w:line="300" w:lineRule="auto"/>
    </w:pPr>
    <w:rPr>
      <w:rFonts w:ascii="宋体" w:hAnsi="宋体" w:cs="宋体"/>
      <w:b/>
      <w:sz w:val="24"/>
      <w:szCs w:val="24"/>
    </w:rPr>
  </w:style>
  <w:style w:type="paragraph" w:styleId="788">
    <w:name w:val="List Bullet 2"/>
    <w:basedOn w:val="767"/>
    <w:uiPriority w:val="99"/>
    <w:semiHidden/>
    <w:unhideWhenUsed/>
    <w:qFormat/>
    <w:pPr>
      <w:numPr>
        <w:ilvl w:val="0"/>
        <w:numId w:val="1"/>
      </w:numPr>
    </w:pPr>
  </w:style>
  <w:style w:type="paragraph" w:styleId="789">
    <w:name w:val="index 4"/>
    <w:basedOn w:val="767"/>
    <w:next w:val="767"/>
    <w:uiPriority w:val="0"/>
    <w:qFormat/>
    <w:pPr>
      <w:ind w:left="600" w:firstLine="200"/>
      <w:spacing w:line="360" w:lineRule="auto"/>
    </w:pPr>
    <w:rPr>
      <w:rFonts w:ascii="等线" w:hAnsi="等线" w:eastAsia="等线"/>
      <w:sz w:val="24"/>
      <w:szCs w:val="24"/>
    </w:rPr>
  </w:style>
  <w:style w:type="paragraph" w:styleId="790">
    <w:name w:val="toc 5"/>
    <w:basedOn w:val="767"/>
    <w:next w:val="767"/>
    <w:uiPriority w:val="39"/>
    <w:unhideWhenUsed/>
    <w:qFormat/>
    <w:pPr>
      <w:ind w:left="1134"/>
      <w:spacing w:after="57"/>
    </w:pPr>
  </w:style>
  <w:style w:type="paragraph" w:styleId="791">
    <w:name w:val="toc 3"/>
    <w:basedOn w:val="767"/>
    <w:next w:val="767"/>
    <w:uiPriority w:val="39"/>
    <w:unhideWhenUsed/>
    <w:qFormat/>
    <w:pPr>
      <w:ind w:left="567"/>
      <w:spacing w:after="57"/>
    </w:pPr>
  </w:style>
  <w:style w:type="paragraph" w:styleId="792">
    <w:name w:val="Plain Text"/>
    <w:basedOn w:val="767"/>
    <w:link w:val="1125"/>
    <w:uiPriority w:val="99"/>
    <w:qFormat/>
    <w:pPr>
      <w:spacing w:line="288" w:lineRule="auto"/>
      <w:tabs>
        <w:tab w:val="left" w:pos="945" w:leader="none"/>
        <w:tab w:val="left" w:pos="1155" w:leader="none"/>
      </w:tabs>
    </w:pPr>
    <w:rPr>
      <w:rFonts w:ascii="宋体" w:hAnsi="Courier New" w:cs="宋体"/>
      <w:bCs/>
      <w:color w:val="000000" w:themeColor="text1"/>
      <w:spacing w:val="-4"/>
      <w:sz w:val="20"/>
      <w14:textFill>
        <w14:solidFill>
          <w14:schemeClr w14:val="tx1"/>
        </w14:solidFill>
      </w14:textFill>
    </w:rPr>
  </w:style>
  <w:style w:type="paragraph" w:styleId="793">
    <w:name w:val="toc 8"/>
    <w:basedOn w:val="767"/>
    <w:next w:val="767"/>
    <w:uiPriority w:val="39"/>
    <w:unhideWhenUsed/>
    <w:qFormat/>
    <w:pPr>
      <w:ind w:left="1984"/>
      <w:spacing w:after="57"/>
    </w:pPr>
  </w:style>
  <w:style w:type="paragraph" w:styleId="794">
    <w:name w:val="endnote text"/>
    <w:basedOn w:val="767"/>
    <w:link w:val="1002"/>
    <w:uiPriority w:val="99"/>
    <w:semiHidden/>
    <w:unhideWhenUsed/>
    <w:qFormat/>
    <w:rPr>
      <w:sz w:val="20"/>
    </w:rPr>
  </w:style>
  <w:style w:type="paragraph" w:styleId="795">
    <w:name w:val="Balloon Text"/>
    <w:basedOn w:val="767"/>
    <w:link w:val="1127"/>
    <w:uiPriority w:val="99"/>
    <w:semiHidden/>
    <w:unhideWhenUsed/>
    <w:qFormat/>
    <w:rPr>
      <w:sz w:val="18"/>
      <w:szCs w:val="18"/>
    </w:rPr>
  </w:style>
  <w:style w:type="paragraph" w:styleId="796">
    <w:name w:val="Footer"/>
    <w:basedOn w:val="767"/>
    <w:link w:val="894"/>
    <w:uiPriority w:val="99"/>
    <w:unhideWhenUsed/>
    <w:qFormat/>
    <w:pPr>
      <w:tabs>
        <w:tab w:val="center" w:pos="7143" w:leader="none"/>
        <w:tab w:val="right" w:pos="14287" w:leader="none"/>
      </w:tabs>
    </w:pPr>
  </w:style>
  <w:style w:type="paragraph" w:styleId="797">
    <w:name w:val="Header"/>
    <w:basedOn w:val="767"/>
    <w:link w:val="892"/>
    <w:uiPriority w:val="99"/>
    <w:unhideWhenUsed/>
    <w:qFormat/>
    <w:pPr>
      <w:tabs>
        <w:tab w:val="center" w:pos="7143" w:leader="none"/>
        <w:tab w:val="right" w:pos="14287" w:leader="none"/>
      </w:tabs>
    </w:pPr>
  </w:style>
  <w:style w:type="paragraph" w:styleId="798">
    <w:name w:val="toc 1"/>
    <w:basedOn w:val="767"/>
    <w:next w:val="767"/>
    <w:uiPriority w:val="39"/>
    <w:unhideWhenUsed/>
    <w:qFormat/>
    <w:pPr>
      <w:spacing w:after="57"/>
    </w:pPr>
  </w:style>
  <w:style w:type="paragraph" w:styleId="799">
    <w:name w:val="toc 4"/>
    <w:basedOn w:val="767"/>
    <w:next w:val="767"/>
    <w:uiPriority w:val="39"/>
    <w:unhideWhenUsed/>
    <w:qFormat/>
    <w:pPr>
      <w:ind w:left="850"/>
      <w:spacing w:after="57"/>
    </w:pPr>
  </w:style>
  <w:style w:type="paragraph" w:styleId="800">
    <w:name w:val="Subtitle"/>
    <w:basedOn w:val="767"/>
    <w:next w:val="767"/>
    <w:link w:val="887"/>
    <w:uiPriority w:val="11"/>
    <w:qFormat/>
    <w:pPr>
      <w:spacing w:before="200" w:after="200"/>
    </w:pPr>
    <w:rPr>
      <w:sz w:val="24"/>
      <w:szCs w:val="24"/>
    </w:rPr>
  </w:style>
  <w:style w:type="paragraph" w:styleId="801">
    <w:name w:val="footnote text"/>
    <w:basedOn w:val="767"/>
    <w:link w:val="1001"/>
    <w:uiPriority w:val="99"/>
    <w:semiHidden/>
    <w:unhideWhenUsed/>
    <w:qFormat/>
    <w:pPr>
      <w:spacing w:after="40"/>
    </w:pPr>
    <w:rPr>
      <w:sz w:val="18"/>
    </w:rPr>
  </w:style>
  <w:style w:type="paragraph" w:styleId="802">
    <w:name w:val="toc 6"/>
    <w:basedOn w:val="767"/>
    <w:next w:val="767"/>
    <w:uiPriority w:val="39"/>
    <w:unhideWhenUsed/>
    <w:qFormat/>
    <w:pPr>
      <w:ind w:left="1417"/>
      <w:spacing w:after="57"/>
    </w:pPr>
  </w:style>
  <w:style w:type="paragraph" w:styleId="803">
    <w:name w:val="table of figures"/>
    <w:basedOn w:val="767"/>
    <w:next w:val="767"/>
    <w:uiPriority w:val="99"/>
    <w:unhideWhenUsed/>
    <w:qFormat/>
  </w:style>
  <w:style w:type="paragraph" w:styleId="804">
    <w:name w:val="toc 2"/>
    <w:basedOn w:val="767"/>
    <w:next w:val="767"/>
    <w:uiPriority w:val="39"/>
    <w:unhideWhenUsed/>
    <w:qFormat/>
    <w:pPr>
      <w:ind w:left="283"/>
      <w:spacing w:after="57"/>
    </w:pPr>
  </w:style>
  <w:style w:type="paragraph" w:styleId="805">
    <w:name w:val="toc 9"/>
    <w:basedOn w:val="767"/>
    <w:next w:val="767"/>
    <w:uiPriority w:val="39"/>
    <w:unhideWhenUsed/>
    <w:qFormat/>
    <w:pPr>
      <w:ind w:left="2268"/>
      <w:spacing w:after="57"/>
    </w:pPr>
  </w:style>
  <w:style w:type="paragraph" w:styleId="806">
    <w:name w:val="Body Text 2"/>
    <w:basedOn w:val="767"/>
    <w:uiPriority w:val="0"/>
    <w:qFormat/>
    <w:pPr>
      <w:jc w:val="center"/>
      <w:widowControl/>
    </w:pPr>
    <w:rPr>
      <w:rFonts w:ascii="楷体_GB2312" w:eastAsia="楷体_GB2312"/>
      <w:sz w:val="28"/>
      <w:szCs w:val="28"/>
    </w:rPr>
  </w:style>
  <w:style w:type="paragraph" w:styleId="807">
    <w:name w:val="Normal (Web)"/>
    <w:basedOn w:val="767"/>
    <w:uiPriority w:val="0"/>
    <w:qFormat/>
    <w:pPr>
      <w:jc w:val="left"/>
      <w:spacing w:beforeAutospacing="1" w:afterAutospacing="1"/>
    </w:pPr>
    <w:rPr>
      <w:sz w:val="24"/>
    </w:rPr>
  </w:style>
  <w:style w:type="paragraph" w:styleId="808">
    <w:name w:val="Title"/>
    <w:basedOn w:val="767"/>
    <w:next w:val="767"/>
    <w:link w:val="886"/>
    <w:uiPriority w:val="10"/>
    <w:qFormat/>
    <w:pPr>
      <w:contextualSpacing/>
      <w:spacing w:before="300" w:after="200"/>
    </w:pPr>
    <w:rPr>
      <w:sz w:val="48"/>
      <w:szCs w:val="48"/>
    </w:rPr>
  </w:style>
  <w:style w:type="paragraph" w:styleId="809">
    <w:name w:val="Body Text First Indent"/>
    <w:basedOn w:val="785"/>
    <w:next w:val="767"/>
    <w:uiPriority w:val="0"/>
    <w:qFormat/>
    <w:pPr>
      <w:ind w:firstLine="420"/>
      <w:jc w:val="left"/>
    </w:pPr>
    <w:rPr>
      <w:rFonts w:ascii="仿宋_GB2312" w:hAnsi="Times New Roman"/>
      <w:b/>
      <w:sz w:val="32"/>
      <w:szCs w:val="32"/>
    </w:rPr>
  </w:style>
  <w:style w:type="paragraph" w:styleId="810">
    <w:name w:val="Body Text First Indent 2"/>
    <w:basedOn w:val="786"/>
    <w:uiPriority w:val="99"/>
    <w:unhideWhenUsed/>
    <w:qFormat/>
    <w:pPr>
      <w:ind w:firstLine="420"/>
    </w:pPr>
  </w:style>
  <w:style w:type="table" w:styleId="8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2">
    <w:name w:val="endnote reference"/>
    <w:uiPriority w:val="99"/>
    <w:semiHidden/>
    <w:unhideWhenUsed/>
    <w:qFormat/>
    <w:rPr>
      <w:vertAlign w:val="superscript"/>
    </w:rPr>
  </w:style>
  <w:style w:type="character" w:styleId="813">
    <w:name w:val="FollowedHyperlink"/>
    <w:basedOn w:val="777"/>
    <w:uiPriority w:val="99"/>
    <w:semiHidden/>
    <w:unhideWhenUsed/>
    <w:qFormat/>
    <w:rPr>
      <w:color w:val="444444"/>
      <w:u w:val="none"/>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table" w:styleId="816" w:customStyle="1">
    <w:name w:val="无格式表格 1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21"/>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8" w:customStyle="1">
    <w:name w:val="无格式表格 31"/>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9" w:customStyle="1">
    <w:name w:val="无格式表格 41"/>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0" w:customStyle="1">
    <w:name w:val="无格式表格 51"/>
    <w:basedOn w:val="7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1" w:customStyle="1">
    <w:name w:val="网格表 1 浅色1"/>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2" w:customStyle="1">
    <w:name w:val="网格表 2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3" w:customStyle="1">
    <w:name w:val="网格表 3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网格表 41"/>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5" w:customStyle="1">
    <w:name w:val="网格表 5 深色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6" w:customStyle="1">
    <w:name w:val="网格表 6 彩色1"/>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7" w:customStyle="1">
    <w:name w:val="网格表 7 彩色1"/>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8" w:customStyle="1">
    <w:name w:val="清单表 1 浅色1"/>
    <w:basedOn w:val="7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9" w:customStyle="1">
    <w:name w:val="清单表 21"/>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0" w:customStyle="1">
    <w:name w:val="清单表 3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清单表 4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清单表 5 深色1"/>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清单表 6 彩色1"/>
    <w:basedOn w:val="7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4" w:customStyle="1">
    <w:name w:val="清单表 7 彩色1"/>
    <w:basedOn w:val="7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5" w:customStyle="1">
    <w:name w:val="TOC 标题1"/>
    <w:uiPriority w:val="39"/>
    <w:unhideWhenUsed/>
    <w:qFormat/>
    <w:rPr>
      <w:rFonts w:ascii="Times New Roman" w:hAnsi="Times New Roman" w:eastAsia="宋体" w:cs="Times New Roman"/>
      <w:lang w:val="en-US" w:eastAsia="zh-CN" w:bidi="ar-SA"/>
    </w:rPr>
  </w:style>
  <w:style w:type="paragraph" w:styleId="836" w:customStyle="1">
    <w:name w:val="Default"/>
    <w:next w:val="767"/>
    <w:uiPriority w:val="0"/>
    <w:qFormat/>
    <w:pPr>
      <w:widowControl w:val="off"/>
    </w:pPr>
    <w:rPr>
      <w:rFonts w:ascii="宋体" w:hAnsi="Times New Roman" w:eastAsia="宋体" w:cs="宋体"/>
      <w:color w:val="000000"/>
      <w:sz w:val="24"/>
      <w:szCs w:val="24"/>
      <w:lang w:val="en-US" w:eastAsia="zh-CN" w:bidi="ar-SA"/>
    </w:rPr>
  </w:style>
  <w:style w:type="paragraph" w:styleId="837" w:customStyle="1">
    <w:name w:val="TOC 标题111"/>
    <w:uiPriority w:val="39"/>
    <w:unhideWhenUsed/>
    <w:qFormat/>
    <w:rPr>
      <w:rFonts w:ascii="Calibri" w:hAnsi="Calibri" w:eastAsia="宋体" w:cs="Times New Roman"/>
      <w:lang w:val="en-US" w:eastAsia="zh-CN" w:bidi="ar-SA"/>
    </w:rPr>
  </w:style>
  <w:style w:type="character" w:styleId="838" w:customStyle="1">
    <w:name w:val="Heading 1 Char"/>
    <w:basedOn w:val="777"/>
    <w:uiPriority w:val="9"/>
    <w:qFormat/>
    <w:rPr>
      <w:rFonts w:ascii="Arial" w:hAnsi="Arial" w:eastAsia="Arial" w:cs="Arial"/>
      <w:sz w:val="40"/>
      <w:szCs w:val="40"/>
    </w:rPr>
  </w:style>
  <w:style w:type="character" w:styleId="839" w:customStyle="1">
    <w:name w:val="Heading 2 Char"/>
    <w:basedOn w:val="777"/>
    <w:uiPriority w:val="9"/>
    <w:qFormat/>
    <w:rPr>
      <w:rFonts w:ascii="Arial" w:hAnsi="Arial" w:eastAsia="Arial" w:cs="Arial"/>
      <w:sz w:val="34"/>
    </w:rPr>
  </w:style>
  <w:style w:type="character" w:styleId="840" w:customStyle="1">
    <w:name w:val="Heading 3 Char"/>
    <w:basedOn w:val="777"/>
    <w:uiPriority w:val="9"/>
    <w:qFormat/>
    <w:rPr>
      <w:rFonts w:ascii="Arial" w:hAnsi="Arial" w:eastAsia="Arial" w:cs="Arial"/>
      <w:sz w:val="30"/>
      <w:szCs w:val="30"/>
    </w:rPr>
  </w:style>
  <w:style w:type="character" w:styleId="841" w:customStyle="1">
    <w:name w:val="Heading 4 Char"/>
    <w:basedOn w:val="777"/>
    <w:uiPriority w:val="9"/>
    <w:qFormat/>
    <w:rPr>
      <w:rFonts w:ascii="Arial" w:hAnsi="Arial" w:eastAsia="Arial" w:cs="Arial"/>
      <w:b/>
      <w:bCs/>
      <w:sz w:val="26"/>
      <w:szCs w:val="26"/>
    </w:rPr>
  </w:style>
  <w:style w:type="character" w:styleId="842" w:customStyle="1">
    <w:name w:val="Heading 5 Char"/>
    <w:basedOn w:val="777"/>
    <w:uiPriority w:val="9"/>
    <w:qFormat/>
    <w:rPr>
      <w:rFonts w:ascii="Arial" w:hAnsi="Arial" w:eastAsia="Arial" w:cs="Arial"/>
      <w:b/>
      <w:bCs/>
      <w:sz w:val="24"/>
      <w:szCs w:val="24"/>
    </w:rPr>
  </w:style>
  <w:style w:type="character" w:styleId="843" w:customStyle="1">
    <w:name w:val="Heading 6 Char"/>
    <w:basedOn w:val="777"/>
    <w:uiPriority w:val="9"/>
    <w:qFormat/>
    <w:rPr>
      <w:rFonts w:ascii="Arial" w:hAnsi="Arial" w:eastAsia="Arial" w:cs="Arial"/>
      <w:b/>
      <w:bCs/>
      <w:sz w:val="22"/>
      <w:szCs w:val="22"/>
    </w:rPr>
  </w:style>
  <w:style w:type="character" w:styleId="844" w:customStyle="1">
    <w:name w:val="Heading 7 Char"/>
    <w:basedOn w:val="777"/>
    <w:uiPriority w:val="9"/>
    <w:qFormat/>
    <w:rPr>
      <w:rFonts w:ascii="Arial" w:hAnsi="Arial" w:eastAsia="Arial" w:cs="Arial"/>
      <w:b/>
      <w:bCs/>
      <w:i/>
      <w:iCs/>
      <w:sz w:val="22"/>
      <w:szCs w:val="22"/>
    </w:rPr>
  </w:style>
  <w:style w:type="character" w:styleId="845" w:customStyle="1">
    <w:name w:val="Heading 8 Char"/>
    <w:basedOn w:val="777"/>
    <w:uiPriority w:val="9"/>
    <w:qFormat/>
    <w:rPr>
      <w:rFonts w:ascii="Arial" w:hAnsi="Arial" w:eastAsia="Arial" w:cs="Arial"/>
      <w:i/>
      <w:iCs/>
      <w:sz w:val="22"/>
      <w:szCs w:val="22"/>
    </w:rPr>
  </w:style>
  <w:style w:type="character" w:styleId="846" w:customStyle="1">
    <w:name w:val="Heading 9 Char"/>
    <w:basedOn w:val="777"/>
    <w:uiPriority w:val="9"/>
    <w:qFormat/>
    <w:rPr>
      <w:rFonts w:ascii="Arial" w:hAnsi="Arial" w:eastAsia="Arial" w:cs="Arial"/>
      <w:i/>
      <w:iCs/>
      <w:sz w:val="21"/>
      <w:szCs w:val="21"/>
    </w:rPr>
  </w:style>
  <w:style w:type="character" w:styleId="847" w:customStyle="1">
    <w:name w:val="Title Char"/>
    <w:basedOn w:val="777"/>
    <w:uiPriority w:val="10"/>
    <w:qFormat/>
    <w:rPr>
      <w:sz w:val="48"/>
      <w:szCs w:val="48"/>
    </w:rPr>
  </w:style>
  <w:style w:type="character" w:styleId="848" w:customStyle="1">
    <w:name w:val="Subtitle Char"/>
    <w:basedOn w:val="777"/>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Header Char"/>
    <w:basedOn w:val="777"/>
    <w:uiPriority w:val="99"/>
    <w:qFormat/>
  </w:style>
  <w:style w:type="character" w:styleId="852" w:customStyle="1">
    <w:name w:val="Caption Char"/>
    <w:uiPriority w:val="99"/>
    <w:qFormat/>
  </w:style>
  <w:style w:type="table" w:styleId="853" w:customStyle="1">
    <w:name w:val="无格式表格 111"/>
    <w:basedOn w:val="7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无格式表格 211"/>
    <w:basedOn w:val="7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5" w:customStyle="1">
    <w:name w:val="无格式表格 311"/>
    <w:basedOn w:val="77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6" w:customStyle="1">
    <w:name w:val="无格式表格 411"/>
    <w:basedOn w:val="77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7" w:customStyle="1">
    <w:name w:val="无格式表格 511"/>
    <w:basedOn w:val="778"/>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8" w:customStyle="1">
    <w:name w:val="网格表 1 浅色11"/>
    <w:basedOn w:val="7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9" w:customStyle="1">
    <w:name w:val="网格表 21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0" w:customStyle="1">
    <w:name w:val="网格表 311"/>
    <w:basedOn w:val="7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网格表 411"/>
    <w:basedOn w:val="7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网格表 5 深色11"/>
    <w:basedOn w:val="7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网格表 6 彩色11"/>
    <w:basedOn w:val="7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4" w:customStyle="1">
    <w:name w:val="网格表 7 彩色11"/>
    <w:basedOn w:val="7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5" w:customStyle="1">
    <w:name w:val="清单表 1 浅色11"/>
    <w:basedOn w:val="778"/>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6" w:customStyle="1">
    <w:name w:val="清单表 211"/>
    <w:basedOn w:val="7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7" w:customStyle="1">
    <w:name w:val="清单表 31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8" w:customStyle="1">
    <w:name w:val="清单表 411"/>
    <w:basedOn w:val="7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9" w:customStyle="1">
    <w:name w:val="清单表 5 深色11"/>
    <w:basedOn w:val="7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清单表 6 彩色11"/>
    <w:basedOn w:val="778"/>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1" w:customStyle="1">
    <w:name w:val="清单表 7 彩色11"/>
    <w:basedOn w:val="778"/>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72" w:customStyle="1">
    <w:name w:val="Footnote Text Char"/>
    <w:uiPriority w:val="99"/>
    <w:qFormat/>
    <w:rPr>
      <w:sz w:val="18"/>
    </w:rPr>
  </w:style>
  <w:style w:type="character" w:styleId="873" w:customStyle="1">
    <w:name w:val="Endnote Text Char"/>
    <w:uiPriority w:val="99"/>
    <w:qFormat/>
    <w:rPr>
      <w:sz w:val="20"/>
    </w:rPr>
  </w:style>
  <w:style w:type="paragraph" w:styleId="874" w:customStyle="1">
    <w:name w:val="TOC 标题12"/>
    <w:uiPriority w:val="39"/>
    <w:unhideWhenUsed/>
    <w:qFormat/>
    <w:rPr>
      <w:rFonts w:ascii="Times New Roman" w:hAnsi="Times New Roman" w:eastAsia="宋体" w:cs="Times New Roman"/>
      <w:lang w:val="en-US" w:eastAsia="zh-CN" w:bidi="ar-SA"/>
    </w:rPr>
  </w:style>
  <w:style w:type="character" w:styleId="875" w:customStyle="1">
    <w:name w:val="标题 1 Char1"/>
    <w:link w:val="768"/>
    <w:uiPriority w:val="9"/>
    <w:qFormat/>
    <w:rPr>
      <w:rFonts w:ascii="Arial" w:hAnsi="Arial" w:eastAsia="黑体" w:cs="Arial"/>
      <w:sz w:val="44"/>
      <w:szCs w:val="40"/>
    </w:rPr>
  </w:style>
  <w:style w:type="character" w:styleId="876" w:customStyle="1">
    <w:name w:val="标题 2 Char1"/>
    <w:link w:val="769"/>
    <w:uiPriority w:val="9"/>
    <w:qFormat/>
    <w:rPr>
      <w:rFonts w:ascii="Arial" w:hAnsi="Arial" w:eastAsia="Arial" w:cs="Arial"/>
      <w:sz w:val="34"/>
    </w:rPr>
  </w:style>
  <w:style w:type="character" w:styleId="877" w:customStyle="1">
    <w:name w:val="标题 3 Char1"/>
    <w:link w:val="770"/>
    <w:uiPriority w:val="9"/>
    <w:qFormat/>
    <w:rPr>
      <w:rFonts w:ascii="Arial" w:hAnsi="Arial" w:eastAsia="Arial" w:cs="Arial"/>
      <w:sz w:val="30"/>
      <w:szCs w:val="30"/>
    </w:rPr>
  </w:style>
  <w:style w:type="character" w:styleId="878" w:customStyle="1">
    <w:name w:val="标题 4 Char1"/>
    <w:link w:val="771"/>
    <w:uiPriority w:val="9"/>
    <w:qFormat/>
    <w:rPr>
      <w:rFonts w:ascii="Arial" w:hAnsi="Arial" w:eastAsia="Arial" w:cs="Arial"/>
      <w:b/>
      <w:bCs/>
      <w:sz w:val="26"/>
      <w:szCs w:val="26"/>
    </w:rPr>
  </w:style>
  <w:style w:type="character" w:styleId="879" w:customStyle="1">
    <w:name w:val="标题 5 Char1"/>
    <w:link w:val="772"/>
    <w:uiPriority w:val="9"/>
    <w:qFormat/>
    <w:rPr>
      <w:rFonts w:ascii="Arial" w:hAnsi="Arial" w:eastAsia="Arial" w:cs="Arial"/>
      <w:b/>
      <w:bCs/>
      <w:sz w:val="24"/>
      <w:szCs w:val="24"/>
    </w:rPr>
  </w:style>
  <w:style w:type="character" w:styleId="880" w:customStyle="1">
    <w:name w:val="标题 6 Char1"/>
    <w:link w:val="773"/>
    <w:uiPriority w:val="9"/>
    <w:qFormat/>
    <w:rPr>
      <w:rFonts w:ascii="Arial" w:hAnsi="Arial" w:eastAsia="Arial" w:cs="Arial"/>
      <w:b/>
      <w:bCs/>
      <w:sz w:val="22"/>
      <w:szCs w:val="22"/>
    </w:rPr>
  </w:style>
  <w:style w:type="character" w:styleId="881" w:customStyle="1">
    <w:name w:val="标题 7 Char1"/>
    <w:link w:val="774"/>
    <w:uiPriority w:val="9"/>
    <w:qFormat/>
    <w:rPr>
      <w:rFonts w:ascii="Arial" w:hAnsi="Arial" w:eastAsia="Arial" w:cs="Arial"/>
      <w:b/>
      <w:bCs/>
      <w:i/>
      <w:iCs/>
      <w:sz w:val="22"/>
      <w:szCs w:val="22"/>
    </w:rPr>
  </w:style>
  <w:style w:type="character" w:styleId="882" w:customStyle="1">
    <w:name w:val="标题 8 Char1"/>
    <w:link w:val="775"/>
    <w:uiPriority w:val="9"/>
    <w:qFormat/>
    <w:rPr>
      <w:rFonts w:ascii="Arial" w:hAnsi="Arial" w:eastAsia="Arial" w:cs="Arial"/>
      <w:i/>
      <w:iCs/>
      <w:sz w:val="22"/>
      <w:szCs w:val="22"/>
    </w:rPr>
  </w:style>
  <w:style w:type="character" w:styleId="883" w:customStyle="1">
    <w:name w:val="标题 9 Char1"/>
    <w:link w:val="776"/>
    <w:uiPriority w:val="9"/>
    <w:qFormat/>
    <w:rPr>
      <w:rFonts w:ascii="Arial" w:hAnsi="Arial" w:eastAsia="Arial" w:cs="Arial"/>
      <w:i/>
      <w:iCs/>
      <w:sz w:val="21"/>
      <w:szCs w:val="21"/>
    </w:rPr>
  </w:style>
  <w:style w:type="paragraph" w:styleId="884">
    <w:name w:val="List Paragraph"/>
    <w:basedOn w:val="767"/>
    <w:uiPriority w:val="34"/>
    <w:qFormat/>
    <w:pPr>
      <w:contextualSpacing/>
      <w:ind w:left="720"/>
    </w:pPr>
  </w:style>
  <w:style w:type="paragraph" w:styleId="885">
    <w:name w:val="No Spacing"/>
    <w:uiPriority w:val="1"/>
    <w:qFormat/>
    <w:rPr>
      <w:rFonts w:ascii="Calibri" w:hAnsi="Calibri" w:eastAsia="宋体" w:cs="Times New Roman"/>
      <w:lang w:val="en-US" w:eastAsia="zh-CN" w:bidi="ar-SA"/>
    </w:rPr>
  </w:style>
  <w:style w:type="character" w:styleId="886" w:customStyle="1">
    <w:name w:val="标题 Char"/>
    <w:link w:val="808"/>
    <w:uiPriority w:val="10"/>
    <w:qFormat/>
    <w:rPr>
      <w:sz w:val="48"/>
      <w:szCs w:val="48"/>
    </w:rPr>
  </w:style>
  <w:style w:type="character" w:styleId="887" w:customStyle="1">
    <w:name w:val="副标题 Char"/>
    <w:link w:val="800"/>
    <w:uiPriority w:val="11"/>
    <w:qFormat/>
    <w:rPr>
      <w:sz w:val="24"/>
      <w:szCs w:val="24"/>
    </w:rPr>
  </w:style>
  <w:style w:type="paragraph" w:styleId="888">
    <w:name w:val="Quote"/>
    <w:basedOn w:val="767"/>
    <w:next w:val="767"/>
    <w:link w:val="889"/>
    <w:uiPriority w:val="29"/>
    <w:qFormat/>
    <w:pPr>
      <w:ind w:left="720" w:right="720"/>
    </w:pPr>
    <w:rPr>
      <w:i/>
    </w:rPr>
  </w:style>
  <w:style w:type="character" w:styleId="889" w:customStyle="1">
    <w:name w:val="引用 Char"/>
    <w:link w:val="888"/>
    <w:uiPriority w:val="29"/>
    <w:qFormat/>
    <w:rPr>
      <w:i/>
    </w:rPr>
  </w:style>
  <w:style w:type="paragraph" w:styleId="890">
    <w:name w:val="Intense Quote"/>
    <w:basedOn w:val="767"/>
    <w:next w:val="767"/>
    <w:link w:val="89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1" w:customStyle="1">
    <w:name w:val="明显引用 Char"/>
    <w:link w:val="890"/>
    <w:uiPriority w:val="30"/>
    <w:qFormat/>
    <w:rPr>
      <w:i/>
    </w:rPr>
  </w:style>
  <w:style w:type="character" w:styleId="892" w:customStyle="1">
    <w:name w:val="页眉 Char1"/>
    <w:link w:val="797"/>
    <w:uiPriority w:val="99"/>
    <w:qFormat/>
  </w:style>
  <w:style w:type="character" w:styleId="893" w:customStyle="1">
    <w:name w:val="Footer Char"/>
    <w:uiPriority w:val="99"/>
    <w:qFormat/>
  </w:style>
  <w:style w:type="character" w:styleId="894" w:customStyle="1">
    <w:name w:val="页脚 Char1"/>
    <w:link w:val="796"/>
    <w:uiPriority w:val="99"/>
    <w:qFormat/>
  </w:style>
  <w:style w:type="table" w:styleId="895"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6"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7"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5"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6"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7"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8"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9"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6"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7"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8"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9"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0"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1"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0"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1"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2"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3"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4"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5"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6"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7"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8"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9"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0"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1"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6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4"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5"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6"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7"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8"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9"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0"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8"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9"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0"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1"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2"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3"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4"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5"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6"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7"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8"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9"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0"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1" w:customStyle="1">
    <w:name w:val="脚注文本 Char"/>
    <w:link w:val="801"/>
    <w:uiPriority w:val="99"/>
    <w:qFormat/>
    <w:rPr>
      <w:sz w:val="18"/>
    </w:rPr>
  </w:style>
  <w:style w:type="character" w:styleId="1002" w:customStyle="1">
    <w:name w:val="尾注文本 Char"/>
    <w:link w:val="794"/>
    <w:uiPriority w:val="99"/>
    <w:qFormat/>
    <w:rPr>
      <w:sz w:val="20"/>
    </w:rPr>
  </w:style>
  <w:style w:type="paragraph" w:styleId="1003" w:customStyle="1">
    <w:name w:val="TOC 标题11"/>
    <w:uiPriority w:val="39"/>
    <w:unhideWhenUsed/>
    <w:qFormat/>
    <w:rPr>
      <w:rFonts w:ascii="Calibri" w:hAnsi="Calibri" w:eastAsia="宋体" w:cs="Times New Roman"/>
      <w:lang w:val="en-US" w:eastAsia="zh-CN" w:bidi="ar-SA"/>
    </w:rPr>
  </w:style>
  <w:style w:type="paragraph" w:styleId="1004" w:customStyle="1">
    <w:name w:val="标题 11"/>
    <w:basedOn w:val="767"/>
    <w:next w:val="767"/>
    <w:link w:val="1057"/>
    <w:uiPriority w:val="0"/>
    <w:qFormat/>
    <w:pPr>
      <w:jc w:val="center"/>
      <w:keepNext/>
      <w:outlineLvl w:val="0"/>
    </w:pPr>
    <w:rPr>
      <w:rFonts w:ascii="楷体_GB2312" w:hAnsi="楷体_GB2312" w:eastAsia="黑体"/>
      <w:sz w:val="44"/>
      <w:szCs w:val="28"/>
    </w:rPr>
  </w:style>
  <w:style w:type="paragraph" w:styleId="1005" w:customStyle="1">
    <w:name w:val="标题 21"/>
    <w:basedOn w:val="767"/>
    <w:next w:val="767"/>
    <w:link w:val="105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06" w:customStyle="1">
    <w:name w:val="标题 31"/>
    <w:basedOn w:val="767"/>
    <w:next w:val="1007"/>
    <w:link w:val="1039"/>
    <w:uiPriority w:val="0"/>
    <w:qFormat/>
    <w:pPr>
      <w:keepLines/>
      <w:keepNext/>
      <w:spacing w:before="260" w:after="260" w:line="416" w:lineRule="auto"/>
      <w:outlineLvl w:val="2"/>
    </w:pPr>
    <w:rPr>
      <w:b/>
      <w:bCs/>
      <w:sz w:val="32"/>
      <w:szCs w:val="32"/>
    </w:rPr>
  </w:style>
  <w:style w:type="paragraph" w:styleId="1007" w:customStyle="1">
    <w:name w:val="正文缩进1"/>
    <w:basedOn w:val="767"/>
    <w:link w:val="1042"/>
    <w:uiPriority w:val="0"/>
    <w:qFormat/>
    <w:pPr>
      <w:ind w:firstLine="420"/>
    </w:pPr>
  </w:style>
  <w:style w:type="paragraph" w:styleId="1008" w:customStyle="1">
    <w:name w:val="标题 41"/>
    <w:basedOn w:val="767"/>
    <w:next w:val="1007"/>
    <w:link w:val="1030"/>
    <w:uiPriority w:val="0"/>
    <w:qFormat/>
    <w:pPr>
      <w:keepLines/>
      <w:keepNext/>
      <w:spacing w:before="280" w:after="290" w:line="376" w:lineRule="auto"/>
      <w:outlineLvl w:val="3"/>
    </w:pPr>
    <w:rPr>
      <w:rFonts w:ascii="Arial" w:hAnsi="Arial" w:eastAsia="黑体" w:cs="Arial"/>
      <w:b/>
      <w:bCs/>
      <w:sz w:val="28"/>
      <w:szCs w:val="28"/>
    </w:rPr>
  </w:style>
  <w:style w:type="paragraph" w:styleId="1009" w:customStyle="1">
    <w:name w:val="标题 51"/>
    <w:basedOn w:val="767"/>
    <w:next w:val="1007"/>
    <w:link w:val="1049"/>
    <w:uiPriority w:val="0"/>
    <w:qFormat/>
    <w:pPr>
      <w:keepNext/>
      <w:outlineLvl w:val="4"/>
    </w:pPr>
    <w:rPr>
      <w:rFonts w:ascii="宋体"/>
      <w:color w:val="000000"/>
      <w:sz w:val="28"/>
      <w:szCs w:val="28"/>
    </w:rPr>
  </w:style>
  <w:style w:type="paragraph" w:styleId="1010" w:customStyle="1">
    <w:name w:val="标题 61"/>
    <w:basedOn w:val="767"/>
    <w:next w:val="767"/>
    <w:link w:val="1028"/>
    <w:uiPriority w:val="0"/>
    <w:qFormat/>
    <w:pPr>
      <w:numPr>
        <w:ilvl w:val="5"/>
        <w:numId w:val="2"/>
      </w:numPr>
      <w:keepLines/>
      <w:keepNext/>
      <w:spacing w:before="240" w:after="64" w:line="320" w:lineRule="auto"/>
      <w:outlineLvl w:val="5"/>
    </w:pPr>
    <w:rPr>
      <w:rFonts w:ascii="Arial" w:hAnsi="Arial" w:eastAsia="黑体"/>
      <w:b/>
      <w:bCs/>
      <w:sz w:val="24"/>
      <w:szCs w:val="24"/>
    </w:rPr>
  </w:style>
  <w:style w:type="paragraph" w:styleId="1011" w:customStyle="1">
    <w:name w:val="标题 71"/>
    <w:basedOn w:val="767"/>
    <w:next w:val="767"/>
    <w:link w:val="1023"/>
    <w:uiPriority w:val="0"/>
    <w:qFormat/>
    <w:pPr>
      <w:numPr>
        <w:ilvl w:val="6"/>
        <w:numId w:val="2"/>
      </w:numPr>
      <w:keepLines/>
      <w:keepNext/>
      <w:spacing w:before="240" w:after="64" w:line="320" w:lineRule="auto"/>
      <w:outlineLvl w:val="6"/>
    </w:pPr>
    <w:rPr>
      <w:b/>
      <w:bCs/>
      <w:sz w:val="24"/>
      <w:szCs w:val="24"/>
    </w:rPr>
  </w:style>
  <w:style w:type="paragraph" w:styleId="1012" w:customStyle="1">
    <w:name w:val="标题 81"/>
    <w:basedOn w:val="767"/>
    <w:next w:val="767"/>
    <w:link w:val="1022"/>
    <w:uiPriority w:val="0"/>
    <w:qFormat/>
    <w:pPr>
      <w:numPr>
        <w:ilvl w:val="7"/>
        <w:numId w:val="2"/>
      </w:numPr>
      <w:keepLines/>
      <w:keepNext/>
      <w:spacing w:before="240" w:after="64" w:line="320" w:lineRule="auto"/>
      <w:outlineLvl w:val="7"/>
    </w:pPr>
    <w:rPr>
      <w:rFonts w:ascii="Arial" w:hAnsi="Arial" w:eastAsia="黑体"/>
      <w:sz w:val="24"/>
      <w:szCs w:val="24"/>
    </w:rPr>
  </w:style>
  <w:style w:type="paragraph" w:styleId="1013" w:customStyle="1">
    <w:name w:val="标题 91"/>
    <w:basedOn w:val="767"/>
    <w:next w:val="767"/>
    <w:link w:val="1059"/>
    <w:uiPriority w:val="0"/>
    <w:qFormat/>
    <w:pPr>
      <w:numPr>
        <w:ilvl w:val="8"/>
        <w:numId w:val="2"/>
      </w:numPr>
      <w:keepLines/>
      <w:keepNext/>
      <w:spacing w:before="240" w:after="64" w:line="320" w:lineRule="auto"/>
      <w:outlineLvl w:val="8"/>
    </w:pPr>
    <w:rPr>
      <w:rFonts w:ascii="Arial" w:hAnsi="Arial" w:eastAsia="黑体"/>
    </w:rPr>
  </w:style>
  <w:style w:type="character" w:styleId="1014" w:customStyle="1">
    <w:name w:val="默认段落字体1"/>
    <w:uiPriority w:val="1"/>
    <w:unhideWhenUsed/>
    <w:qFormat/>
  </w:style>
  <w:style w:type="table" w:styleId="1015" w:customStyle="1">
    <w:name w:val="普通表格1"/>
    <w:uiPriority w:val="99"/>
    <w:unhideWhenUsed/>
    <w:qFormat/>
    <w:tblPr>
      <w:tblCellMar>
        <w:left w:w="0" w:type="dxa"/>
        <w:top w:w="0" w:type="dxa"/>
        <w:right w:w="0" w:type="dxa"/>
        <w:bottom w:w="0" w:type="dxa"/>
      </w:tblCellMar>
    </w:tblPr>
  </w:style>
  <w:style w:type="character" w:styleId="1016" w:customStyle="1">
    <w:name w:val="批注框文本 Char"/>
    <w:link w:val="1017"/>
    <w:uiPriority w:val="0"/>
    <w:semiHidden/>
    <w:qFormat/>
    <w:rPr>
      <w:rFonts w:ascii="Times New Roman" w:hAnsi="Times New Roman" w:eastAsia="宋体" w:cs="Times New Roman"/>
      <w:sz w:val="18"/>
      <w:szCs w:val="18"/>
    </w:rPr>
  </w:style>
  <w:style w:type="paragraph" w:styleId="1017" w:customStyle="1">
    <w:name w:val="批注框文本1"/>
    <w:basedOn w:val="767"/>
    <w:link w:val="1016"/>
    <w:uiPriority w:val="0"/>
    <w:semiHidden/>
    <w:qFormat/>
    <w:rPr>
      <w:sz w:val="18"/>
      <w:szCs w:val="18"/>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767"/>
    <w:link w:val="1018"/>
    <w:uiPriority w:val="0"/>
    <w:qFormat/>
    <w:pPr>
      <w:contextualSpacing/>
      <w:ind w:left="720"/>
      <w:jc w:val="left"/>
      <w:widowControl/>
    </w:pPr>
    <w:rPr>
      <w:rFonts w:ascii="Calibri" w:hAnsi="Calibri"/>
      <w:sz w:val="24"/>
      <w:szCs w:val="24"/>
      <w:lang w:eastAsia="en-US" w:bidi="en-US"/>
    </w:rPr>
  </w:style>
  <w:style w:type="character" w:styleId="1020" w:customStyle="1">
    <w:name w:val="正文文本 Char"/>
    <w:link w:val="1021"/>
    <w:uiPriority w:val="0"/>
    <w:qFormat/>
    <w:rPr>
      <w:rFonts w:ascii="楷体_GB2312" w:hAnsi="Arial" w:eastAsia="楷体_GB2312" w:cs="Times New Roman"/>
      <w:sz w:val="28"/>
      <w:szCs w:val="28"/>
    </w:rPr>
  </w:style>
  <w:style w:type="paragraph" w:styleId="1021" w:customStyle="1">
    <w:name w:val="正文文本1"/>
    <w:basedOn w:val="767"/>
    <w:link w:val="1020"/>
    <w:uiPriority w:val="0"/>
    <w:qFormat/>
    <w:rPr>
      <w:rFonts w:ascii="楷体_GB2312" w:hAnsi="Arial" w:eastAsia="楷体_GB2312"/>
      <w:sz w:val="28"/>
      <w:szCs w:val="28"/>
    </w:rPr>
  </w:style>
  <w:style w:type="character" w:styleId="1022" w:customStyle="1">
    <w:name w:val="标题 8 Char"/>
    <w:link w:val="1012"/>
    <w:uiPriority w:val="0"/>
    <w:qFormat/>
    <w:rPr>
      <w:rFonts w:ascii="Arial" w:hAnsi="Arial" w:eastAsia="黑体" w:cs="Times New Roman"/>
      <w:sz w:val="24"/>
      <w:szCs w:val="24"/>
    </w:rPr>
  </w:style>
  <w:style w:type="character" w:styleId="1023" w:customStyle="1">
    <w:name w:val="标题 7 Char"/>
    <w:link w:val="1011"/>
    <w:uiPriority w:val="0"/>
    <w:qFormat/>
    <w:rPr>
      <w:rFonts w:ascii="Times New Roman" w:hAnsi="Times New Roman" w:eastAsia="宋体" w:cs="Times New Roman"/>
      <w:b/>
      <w:bCs/>
      <w:sz w:val="24"/>
      <w:szCs w:val="24"/>
    </w:rPr>
  </w:style>
  <w:style w:type="character" w:styleId="1024" w:customStyle="1">
    <w:name w:val="超链接1"/>
    <w:uiPriority w:val="0"/>
    <w:qFormat/>
    <w:rPr>
      <w:color w:val="0000ff"/>
      <w:u w:val="single"/>
    </w:rPr>
  </w:style>
  <w:style w:type="character" w:styleId="1025" w:customStyle="1">
    <w:name w:val="正文文本 3 Char"/>
    <w:link w:val="1026"/>
    <w:uiPriority w:val="0"/>
    <w:qFormat/>
    <w:rPr>
      <w:rFonts w:ascii="仿宋_GB2312" w:hAnsi="Arial" w:eastAsia="仿宋_GB2312" w:cs="Times New Roman"/>
      <w:sz w:val="32"/>
      <w:szCs w:val="32"/>
    </w:rPr>
  </w:style>
  <w:style w:type="paragraph" w:styleId="1026" w:customStyle="1">
    <w:name w:val="正文文本 31"/>
    <w:basedOn w:val="767"/>
    <w:link w:val="1025"/>
    <w:uiPriority w:val="0"/>
    <w:qFormat/>
    <w:rPr>
      <w:rFonts w:ascii="仿宋_GB2312" w:hAnsi="Arial" w:eastAsia="仿宋_GB2312"/>
      <w:sz w:val="32"/>
      <w:szCs w:val="32"/>
    </w:rPr>
  </w:style>
  <w:style w:type="character" w:styleId="1027" w:customStyle="1">
    <w:name w:val="font5 Char"/>
    <w:uiPriority w:val="0"/>
    <w:qFormat/>
    <w:rPr>
      <w:rFonts w:ascii="宋体" w:hAnsi="宋体" w:eastAsia="宋体"/>
      <w:sz w:val="28"/>
      <w:szCs w:val="28"/>
      <w:lang w:val="en-US" w:eastAsia="zh-CN" w:bidi="ar-SA"/>
    </w:rPr>
  </w:style>
  <w:style w:type="character" w:styleId="1028" w:customStyle="1">
    <w:name w:val="标题 6 Char"/>
    <w:link w:val="1010"/>
    <w:uiPriority w:val="0"/>
    <w:qFormat/>
    <w:rPr>
      <w:rFonts w:ascii="Arial" w:hAnsi="Arial" w:eastAsia="黑体" w:cs="Times New Roman"/>
      <w:b/>
      <w:bCs/>
      <w:sz w:val="24"/>
      <w:szCs w:val="24"/>
    </w:rPr>
  </w:style>
  <w:style w:type="character" w:styleId="1029" w:customStyle="1">
    <w:name w:val="已访问的超链接1"/>
    <w:uiPriority w:val="0"/>
    <w:qFormat/>
    <w:rPr>
      <w:color w:val="800080"/>
      <w:u w:val="single"/>
    </w:rPr>
  </w:style>
  <w:style w:type="character" w:styleId="1030" w:customStyle="1">
    <w:name w:val="标题 4 Char"/>
    <w:link w:val="1008"/>
    <w:uiPriority w:val="0"/>
    <w:qFormat/>
    <w:rPr>
      <w:rFonts w:ascii="Arial" w:hAnsi="Arial" w:eastAsia="黑体" w:cs="Arial"/>
      <w:b/>
      <w:bCs/>
      <w:sz w:val="28"/>
      <w:szCs w:val="28"/>
    </w:rPr>
  </w:style>
  <w:style w:type="character" w:styleId="1031" w:customStyle="1">
    <w:name w:val="二级目录 Char"/>
    <w:link w:val="1032"/>
    <w:uiPriority w:val="0"/>
    <w:qFormat/>
    <w:rPr>
      <w:b/>
      <w:sz w:val="30"/>
      <w:szCs w:val="28"/>
    </w:rPr>
  </w:style>
  <w:style w:type="paragraph" w:styleId="1032" w:customStyle="1">
    <w:name w:val="二级目录"/>
    <w:next w:val="767"/>
    <w:link w:val="1031"/>
    <w:uiPriority w:val="0"/>
    <w:qFormat/>
    <w:pPr>
      <w:ind w:left="907" w:hanging="907"/>
      <w:tabs>
        <w:tab w:val="left" w:pos="907" w:leader="none"/>
        <w:tab w:val="left" w:pos="1145" w:leader="none"/>
      </w:tabs>
      <w:outlineLvl w:val="1"/>
    </w:pPr>
    <w:rPr>
      <w:rFonts w:ascii="Calibri" w:hAnsi="Calibri" w:eastAsia="宋体" w:cs="Times New Roman"/>
      <w:b/>
      <w:sz w:val="30"/>
      <w:szCs w:val="28"/>
      <w:lang w:val="en-US" w:eastAsia="zh-CN" w:bidi="ar-SA"/>
    </w:rPr>
  </w:style>
  <w:style w:type="character" w:styleId="1033" w:customStyle="1">
    <w:name w:val="页眉 Char"/>
    <w:link w:val="1034"/>
    <w:uiPriority w:val="0"/>
    <w:qFormat/>
    <w:rPr>
      <w:rFonts w:ascii="Times New Roman" w:hAnsi="Times New Roman" w:eastAsia="宋体" w:cs="Times New Roman"/>
      <w:sz w:val="18"/>
      <w:szCs w:val="18"/>
    </w:rPr>
  </w:style>
  <w:style w:type="paragraph" w:styleId="1034" w:customStyle="1">
    <w:name w:val="页眉1"/>
    <w:basedOn w:val="767"/>
    <w:link w:val="1033"/>
    <w:uiPriority w:val="0"/>
    <w:qFormat/>
    <w:pPr>
      <w:jc w:val="center"/>
      <w:tabs>
        <w:tab w:val="center" w:pos="4153" w:leader="none"/>
        <w:tab w:val="right" w:pos="8306" w:leader="none"/>
      </w:tabs>
      <w:pBdr>
        <w:bottom w:val="single" w:color="000000" w:sz="6" w:space="1"/>
      </w:pBdr>
    </w:pPr>
    <w:rPr>
      <w:sz w:val="18"/>
      <w:szCs w:val="18"/>
    </w:rPr>
  </w:style>
  <w:style w:type="character" w:styleId="1035" w:customStyle="1">
    <w:name w:val="页码1"/>
    <w:uiPriority w:val="0"/>
    <w:qFormat/>
  </w:style>
  <w:style w:type="character" w:styleId="1036" w:customStyle="1">
    <w:name w:val="正文首行缩进 2 Char"/>
    <w:link w:val="1037"/>
    <w:uiPriority w:val="0"/>
    <w:qFormat/>
    <w:rPr>
      <w:rFonts w:ascii="宋体" w:hAnsi="宋体" w:eastAsia="宋体" w:cs="Times New Roman"/>
      <w:sz w:val="32"/>
      <w:szCs w:val="20"/>
    </w:rPr>
  </w:style>
  <w:style w:type="paragraph" w:styleId="1037" w:customStyle="1">
    <w:name w:val="正文首行缩进 21"/>
    <w:basedOn w:val="1038"/>
    <w:link w:val="1036"/>
    <w:uiPriority w:val="0"/>
    <w:qFormat/>
    <w:pPr>
      <w:ind w:firstLine="420"/>
      <w:spacing w:line="360" w:lineRule="auto"/>
    </w:pPr>
    <w:rPr>
      <w:rFonts w:ascii="宋体" w:hAnsi="宋体" w:eastAsia="宋体"/>
      <w:sz w:val="21"/>
      <w:szCs w:val="20"/>
    </w:rPr>
  </w:style>
  <w:style w:type="paragraph" w:styleId="1038" w:customStyle="1">
    <w:name w:val="正文文本缩进1"/>
    <w:basedOn w:val="767"/>
    <w:link w:val="1054"/>
    <w:uiPriority w:val="0"/>
    <w:qFormat/>
    <w:pPr>
      <w:ind w:firstLine="645"/>
    </w:pPr>
    <w:rPr>
      <w:rFonts w:ascii="楷体_GB2312" w:eastAsia="楷体_GB2312"/>
      <w:sz w:val="32"/>
      <w:szCs w:val="32"/>
    </w:rPr>
  </w:style>
  <w:style w:type="character" w:styleId="1039" w:customStyle="1">
    <w:name w:val="标题 3 Char"/>
    <w:link w:val="1006"/>
    <w:uiPriority w:val="0"/>
    <w:qFormat/>
    <w:rPr>
      <w:rFonts w:ascii="Times New Roman" w:hAnsi="Times New Roman" w:eastAsia="宋体" w:cs="Times New Roman"/>
      <w:b/>
      <w:bCs/>
      <w:sz w:val="32"/>
      <w:szCs w:val="32"/>
    </w:rPr>
  </w:style>
  <w:style w:type="character" w:styleId="1040" w:customStyle="1">
    <w:name w:val="批注文字 Char"/>
    <w:link w:val="1041"/>
    <w:uiPriority w:val="0"/>
    <w:semiHidden/>
    <w:qFormat/>
    <w:rPr>
      <w:rFonts w:ascii="Times New Roman" w:hAnsi="Times New Roman" w:eastAsia="宋体" w:cs="Times New Roman"/>
      <w:szCs w:val="21"/>
    </w:rPr>
  </w:style>
  <w:style w:type="paragraph" w:styleId="1041" w:customStyle="1">
    <w:name w:val="批注文字1"/>
    <w:basedOn w:val="767"/>
    <w:link w:val="1040"/>
    <w:uiPriority w:val="0"/>
    <w:semiHidden/>
    <w:qFormat/>
    <w:pPr>
      <w:jc w:val="left"/>
    </w:pPr>
  </w:style>
  <w:style w:type="character" w:styleId="1042" w:customStyle="1">
    <w:name w:val="正文缩进 Char"/>
    <w:link w:val="1007"/>
    <w:uiPriority w:val="0"/>
    <w:qFormat/>
    <w:rPr>
      <w:rFonts w:ascii="Times New Roman" w:hAnsi="Times New Roman" w:eastAsia="宋体" w:cs="Times New Roman"/>
      <w:szCs w:val="21"/>
    </w:rPr>
  </w:style>
  <w:style w:type="character" w:styleId="1043" w:customStyle="1">
    <w:name w:val="日期 Char"/>
    <w:link w:val="1044"/>
    <w:uiPriority w:val="0"/>
    <w:qFormat/>
    <w:rPr>
      <w:rFonts w:ascii="Times New Roman" w:hAnsi="Times New Roman" w:eastAsia="宋体" w:cs="Times New Roman"/>
      <w:sz w:val="24"/>
      <w:szCs w:val="24"/>
    </w:rPr>
  </w:style>
  <w:style w:type="paragraph" w:styleId="1044" w:customStyle="1">
    <w:name w:val="日期1"/>
    <w:basedOn w:val="767"/>
    <w:next w:val="767"/>
    <w:link w:val="1043"/>
    <w:uiPriority w:val="0"/>
    <w:qFormat/>
    <w:rPr>
      <w:sz w:val="24"/>
      <w:szCs w:val="24"/>
    </w:rPr>
  </w:style>
  <w:style w:type="character" w:styleId="1045" w:customStyle="1">
    <w:name w:val="要点1"/>
    <w:uiPriority w:val="0"/>
    <w:qFormat/>
    <w:rPr>
      <w:b/>
      <w:bCs/>
    </w:rPr>
  </w:style>
  <w:style w:type="character" w:styleId="1046" w:customStyle="1">
    <w:name w:val="页脚 Char"/>
    <w:link w:val="1047"/>
    <w:uiPriority w:val="0"/>
    <w:qFormat/>
    <w:rPr>
      <w:rFonts w:ascii="Times New Roman" w:hAnsi="Times New Roman" w:eastAsia="宋体" w:cs="Times New Roman"/>
      <w:sz w:val="18"/>
      <w:szCs w:val="18"/>
    </w:rPr>
  </w:style>
  <w:style w:type="paragraph" w:styleId="1047" w:customStyle="1">
    <w:name w:val="页脚1"/>
    <w:basedOn w:val="767"/>
    <w:link w:val="1046"/>
    <w:uiPriority w:val="0"/>
    <w:qFormat/>
    <w:pPr>
      <w:jc w:val="left"/>
      <w:tabs>
        <w:tab w:val="center" w:pos="4153" w:leader="none"/>
        <w:tab w:val="right" w:pos="8306" w:leader="none"/>
      </w:tabs>
    </w:pPr>
    <w:rPr>
      <w:sz w:val="18"/>
      <w:szCs w:val="18"/>
    </w:rPr>
  </w:style>
  <w:style w:type="character" w:styleId="1048" w:customStyle="1">
    <w:name w:val="批注引用1"/>
    <w:uiPriority w:val="0"/>
    <w:semiHidden/>
    <w:qFormat/>
    <w:rPr>
      <w:sz w:val="21"/>
      <w:szCs w:val="21"/>
    </w:rPr>
  </w:style>
  <w:style w:type="character" w:styleId="1049" w:customStyle="1">
    <w:name w:val="标题 5 Char"/>
    <w:link w:val="1009"/>
    <w:uiPriority w:val="0"/>
    <w:qFormat/>
    <w:rPr>
      <w:rFonts w:ascii="宋体" w:hAnsi="Times New Roman" w:eastAsia="宋体" w:cs="Times New Roman"/>
      <w:color w:val="000000"/>
      <w:sz w:val="28"/>
      <w:szCs w:val="28"/>
    </w:rPr>
  </w:style>
  <w:style w:type="character" w:styleId="1050" w:customStyle="1">
    <w:name w:val="文档结构图 Char"/>
    <w:link w:val="1051"/>
    <w:uiPriority w:val="0"/>
    <w:semiHidden/>
    <w:qFormat/>
    <w:rPr>
      <w:rFonts w:ascii="Times New Roman" w:hAnsi="Times New Roman" w:eastAsia="宋体" w:cs="Times New Roman"/>
      <w:szCs w:val="21"/>
      <w:shd w:val="clear" w:color="auto" w:fill="000080"/>
    </w:rPr>
  </w:style>
  <w:style w:type="paragraph" w:styleId="1051" w:customStyle="1">
    <w:name w:val="文档结构图1"/>
    <w:basedOn w:val="767"/>
    <w:link w:val="1050"/>
    <w:uiPriority w:val="0"/>
    <w:semiHidden/>
    <w:qFormat/>
    <w:pPr>
      <w:shd w:val="clear" w:color="auto" w:fill="000080"/>
    </w:pPr>
  </w:style>
  <w:style w:type="character" w:styleId="1052" w:customStyle="1">
    <w:name w:val="正文文本缩进 3 Char"/>
    <w:link w:val="1053"/>
    <w:uiPriority w:val="0"/>
    <w:qFormat/>
    <w:rPr>
      <w:rFonts w:ascii="Arial" w:hAnsi="Arial" w:eastAsia="仿宋_GB2312" w:cs="Arial"/>
      <w:color w:val="ffff00"/>
      <w:sz w:val="32"/>
      <w:szCs w:val="32"/>
    </w:rPr>
  </w:style>
  <w:style w:type="paragraph" w:styleId="1053" w:customStyle="1">
    <w:name w:val="正文文本缩进 31"/>
    <w:basedOn w:val="767"/>
    <w:link w:val="1052"/>
    <w:uiPriority w:val="0"/>
    <w:qFormat/>
    <w:pPr>
      <w:ind w:left="645" w:firstLine="645"/>
    </w:pPr>
    <w:rPr>
      <w:rFonts w:ascii="Arial" w:hAnsi="Arial" w:eastAsia="仿宋_GB2312" w:cs="Arial"/>
      <w:color w:val="ffff00"/>
      <w:sz w:val="32"/>
      <w:szCs w:val="32"/>
    </w:rPr>
  </w:style>
  <w:style w:type="character" w:styleId="1054" w:customStyle="1">
    <w:name w:val="正文文本缩进 Char"/>
    <w:link w:val="1038"/>
    <w:uiPriority w:val="0"/>
    <w:qFormat/>
    <w:rPr>
      <w:rFonts w:ascii="楷体_GB2312" w:hAnsi="Times New Roman" w:eastAsia="楷体_GB2312" w:cs="Times New Roman"/>
      <w:sz w:val="32"/>
      <w:szCs w:val="32"/>
    </w:rPr>
  </w:style>
  <w:style w:type="character" w:styleId="1055" w:customStyle="1">
    <w:name w:val="纯文本 Char"/>
    <w:link w:val="1056"/>
    <w:uiPriority w:val="0"/>
    <w:qFormat/>
    <w:rPr>
      <w:rFonts w:ascii="宋体" w:hAnsi="Courier New" w:eastAsia="宋体" w:cs="Courier New"/>
      <w:szCs w:val="21"/>
    </w:rPr>
  </w:style>
  <w:style w:type="paragraph" w:styleId="1056" w:customStyle="1">
    <w:name w:val="纯文本1"/>
    <w:basedOn w:val="767"/>
    <w:link w:val="1055"/>
    <w:uiPriority w:val="0"/>
    <w:qFormat/>
    <w:rPr>
      <w:rFonts w:ascii="宋体" w:hAnsi="Courier New" w:cs="Courier New"/>
    </w:rPr>
  </w:style>
  <w:style w:type="character" w:styleId="1057" w:customStyle="1">
    <w:name w:val="标题 1 Char"/>
    <w:link w:val="1004"/>
    <w:uiPriority w:val="0"/>
    <w:qFormat/>
    <w:rPr>
      <w:rFonts w:ascii="楷体_GB2312" w:hAnsi="楷体_GB2312" w:eastAsia="黑体" w:cs="Times New Roman"/>
      <w:sz w:val="44"/>
      <w:szCs w:val="28"/>
    </w:rPr>
  </w:style>
  <w:style w:type="character" w:styleId="1058" w:customStyle="1">
    <w:name w:val="标题 2 Char"/>
    <w:link w:val="1005"/>
    <w:uiPriority w:val="0"/>
    <w:qFormat/>
    <w:rPr>
      <w:rFonts w:ascii="Arial" w:hAnsi="Arial" w:eastAsia="幼圆" w:cs="Arial"/>
      <w:b/>
      <w:bCs/>
      <w:sz w:val="44"/>
      <w:szCs w:val="44"/>
    </w:rPr>
  </w:style>
  <w:style w:type="character" w:styleId="1059" w:customStyle="1">
    <w:name w:val="标题 9 Char"/>
    <w:link w:val="1013"/>
    <w:uiPriority w:val="0"/>
    <w:qFormat/>
    <w:rPr>
      <w:rFonts w:ascii="Arial" w:hAnsi="Arial" w:eastAsia="黑体" w:cs="Times New Roman"/>
      <w:szCs w:val="21"/>
    </w:rPr>
  </w:style>
  <w:style w:type="character" w:styleId="1060" w:customStyle="1">
    <w:name w:val="正文文本缩进 2 Char"/>
    <w:link w:val="1061"/>
    <w:uiPriority w:val="0"/>
    <w:qFormat/>
    <w:rPr>
      <w:rFonts w:ascii="Arial" w:hAnsi="Arial" w:eastAsia="仿宋_GB2312" w:cs="Arial"/>
      <w:sz w:val="32"/>
      <w:szCs w:val="32"/>
    </w:rPr>
  </w:style>
  <w:style w:type="paragraph" w:styleId="1061" w:customStyle="1">
    <w:name w:val="正文文本缩进 21"/>
    <w:basedOn w:val="767"/>
    <w:link w:val="1060"/>
    <w:uiPriority w:val="0"/>
    <w:qFormat/>
    <w:pPr>
      <w:ind w:left="630" w:firstLine="645"/>
    </w:pPr>
    <w:rPr>
      <w:rFonts w:ascii="Arial" w:hAnsi="Arial" w:eastAsia="仿宋_GB2312" w:cs="Arial"/>
      <w:sz w:val="32"/>
      <w:szCs w:val="32"/>
    </w:rPr>
  </w:style>
  <w:style w:type="character" w:styleId="1062" w:customStyle="1">
    <w:name w:val="正文文本 2 Char"/>
    <w:link w:val="1063"/>
    <w:uiPriority w:val="0"/>
    <w:qFormat/>
    <w:rPr>
      <w:rFonts w:ascii="楷体_GB2312" w:hAnsi="Times New Roman" w:eastAsia="楷体_GB2312" w:cs="Times New Roman"/>
      <w:sz w:val="28"/>
      <w:szCs w:val="28"/>
    </w:rPr>
  </w:style>
  <w:style w:type="paragraph" w:styleId="1063" w:customStyle="1">
    <w:name w:val="正文文本 21"/>
    <w:basedOn w:val="767"/>
    <w:link w:val="1062"/>
    <w:uiPriority w:val="0"/>
    <w:qFormat/>
    <w:pPr>
      <w:jc w:val="center"/>
      <w:widowControl/>
    </w:pPr>
    <w:rPr>
      <w:rFonts w:ascii="楷体_GB2312" w:eastAsia="楷体_GB2312"/>
      <w:sz w:val="28"/>
      <w:szCs w:val="28"/>
    </w:rPr>
  </w:style>
  <w:style w:type="character" w:styleId="1064" w:customStyle="1">
    <w:name w:val="批注主题 Char"/>
    <w:link w:val="1065"/>
    <w:uiPriority w:val="0"/>
    <w:semiHidden/>
    <w:qFormat/>
    <w:rPr>
      <w:rFonts w:ascii="Times New Roman" w:hAnsi="Times New Roman" w:eastAsia="宋体" w:cs="Times New Roman"/>
      <w:b/>
      <w:bCs/>
      <w:szCs w:val="21"/>
    </w:rPr>
  </w:style>
  <w:style w:type="paragraph" w:styleId="1065" w:customStyle="1">
    <w:name w:val="批注主题1"/>
    <w:basedOn w:val="1041"/>
    <w:next w:val="1041"/>
    <w:link w:val="1064"/>
    <w:uiPriority w:val="0"/>
    <w:semiHidden/>
    <w:qFormat/>
    <w:rPr>
      <w:b/>
      <w:bCs/>
    </w:rPr>
  </w:style>
  <w:style w:type="character" w:styleId="1066" w:customStyle="1">
    <w:name w:val="正文首行缩进 Char"/>
    <w:link w:val="1067"/>
    <w:uiPriority w:val="0"/>
    <w:qFormat/>
    <w:rPr>
      <w:rFonts w:ascii="仿宋_GB2312" w:hAnsi="Times New Roman" w:eastAsia="仿宋_GB2312" w:cs="Times New Roman"/>
      <w:sz w:val="30"/>
      <w:szCs w:val="30"/>
    </w:rPr>
  </w:style>
  <w:style w:type="paragraph" w:styleId="1067" w:customStyle="1">
    <w:name w:val="正文首行缩进1"/>
    <w:basedOn w:val="767"/>
    <w:link w:val="1066"/>
    <w:uiPriority w:val="0"/>
    <w:qFormat/>
    <w:pPr>
      <w:ind w:firstLine="200"/>
      <w:spacing w:line="360" w:lineRule="auto"/>
    </w:pPr>
    <w:rPr>
      <w:rFonts w:ascii="仿宋_GB2312" w:eastAsia="仿宋_GB2312"/>
      <w:sz w:val="30"/>
      <w:szCs w:val="30"/>
    </w:rPr>
  </w:style>
  <w:style w:type="paragraph" w:styleId="1068" w:customStyle="1">
    <w:name w:val="table_lines"/>
    <w:basedOn w:val="767"/>
    <w:uiPriority w:val="0"/>
    <w:qFormat/>
    <w:pPr>
      <w:jc w:val="left"/>
      <w:widowControl/>
    </w:pPr>
    <w:rPr>
      <w:sz w:val="20"/>
      <w:szCs w:val="20"/>
      <w:lang w:val="de-DE" w:eastAsia="de-DE"/>
    </w:rPr>
  </w:style>
  <w:style w:type="paragraph" w:styleId="1069" w:customStyle="1">
    <w:name w:val="Char"/>
    <w:basedOn w:val="1051"/>
    <w:uiPriority w:val="0"/>
    <w:qFormat/>
    <w:rPr>
      <w:rFonts w:ascii="Tahoma" w:hAnsi="Tahoma"/>
      <w:sz w:val="24"/>
      <w:szCs w:val="24"/>
    </w:rPr>
  </w:style>
  <w:style w:type="paragraph" w:styleId="1070" w:customStyle="1">
    <w:name w:val="索引 11"/>
    <w:basedOn w:val="767"/>
    <w:next w:val="767"/>
    <w:uiPriority w:val="0"/>
    <w:semiHidden/>
    <w:qFormat/>
    <w:pPr>
      <w:spacing w:line="240" w:lineRule="atLeast"/>
    </w:pPr>
    <w:rPr>
      <w:b/>
      <w:bCs/>
    </w:rPr>
  </w:style>
  <w:style w:type="paragraph" w:styleId="1071" w:customStyle="1">
    <w:name w:val="目录 51"/>
    <w:basedOn w:val="767"/>
    <w:next w:val="767"/>
    <w:uiPriority w:val="0"/>
    <w:semiHidden/>
    <w:qFormat/>
    <w:pPr>
      <w:ind w:left="840"/>
      <w:jc w:val="left"/>
    </w:pPr>
  </w:style>
  <w:style w:type="paragraph" w:styleId="1072" w:customStyle="1">
    <w:name w:val="Char Char Char Char"/>
    <w:basedOn w:val="1051"/>
    <w:uiPriority w:val="0"/>
    <w:qFormat/>
    <w:pPr>
      <w:spacing w:line="360" w:lineRule="auto"/>
    </w:pPr>
    <w:rPr>
      <w:rFonts w:ascii="Tahoma" w:hAnsi="Tahoma"/>
      <w:sz w:val="24"/>
      <w:szCs w:val="24"/>
    </w:rPr>
  </w:style>
  <w:style w:type="paragraph" w:styleId="1073" w:customStyle="1">
    <w:name w:val="列出段落2"/>
    <w:basedOn w:val="767"/>
    <w:uiPriority w:val="0"/>
    <w:qFormat/>
    <w:pPr>
      <w:contextualSpacing/>
      <w:ind w:left="720"/>
      <w:jc w:val="left"/>
      <w:widowControl/>
    </w:pPr>
    <w:rPr>
      <w:rFonts w:ascii="Calibri" w:hAnsi="Calibri"/>
      <w:sz w:val="24"/>
      <w:szCs w:val="24"/>
      <w:lang w:eastAsia="en-US" w:bidi="en-US"/>
    </w:rPr>
  </w:style>
  <w:style w:type="paragraph" w:styleId="1074" w:customStyle="1">
    <w:name w:val="普通(网站)1"/>
    <w:basedOn w:val="767"/>
    <w:uiPriority w:val="99"/>
    <w:qFormat/>
    <w:pPr>
      <w:jc w:val="left"/>
      <w:spacing w:before="100" w:beforeAutospacing="1" w:after="100" w:afterAutospacing="1"/>
      <w:widowControl/>
    </w:pPr>
    <w:rPr>
      <w:rFonts w:ascii="宋体" w:hAnsi="宋体" w:cs="宋体"/>
      <w:sz w:val="24"/>
      <w:szCs w:val="24"/>
    </w:rPr>
  </w:style>
  <w:style w:type="paragraph" w:styleId="1075"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6" w:customStyle="1">
    <w:name w:val="普通 (Web)"/>
    <w:basedOn w:val="767"/>
    <w:uiPriority w:val="0"/>
    <w:qFormat/>
    <w:pPr>
      <w:jc w:val="left"/>
      <w:spacing w:before="100" w:beforeAutospacing="1" w:after="100" w:afterAutospacing="1"/>
      <w:widowControl/>
    </w:pPr>
    <w:rPr>
      <w:rFonts w:ascii="宋体" w:hAnsi="宋体"/>
      <w:sz w:val="24"/>
      <w:szCs w:val="24"/>
    </w:rPr>
  </w:style>
  <w:style w:type="paragraph" w:styleId="1077" w:customStyle="1">
    <w:name w:val="xl27"/>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78" w:customStyle="1">
    <w:name w:val="目录 81"/>
    <w:basedOn w:val="767"/>
    <w:next w:val="767"/>
    <w:uiPriority w:val="0"/>
    <w:semiHidden/>
    <w:qFormat/>
    <w:pPr>
      <w:ind w:left="1470"/>
      <w:jc w:val="left"/>
    </w:pPr>
  </w:style>
  <w:style w:type="paragraph" w:styleId="1079" w:customStyle="1">
    <w:name w:val="目录 91"/>
    <w:basedOn w:val="767"/>
    <w:next w:val="767"/>
    <w:uiPriority w:val="0"/>
    <w:semiHidden/>
    <w:qFormat/>
    <w:pPr>
      <w:ind w:left="1680"/>
      <w:jc w:val="left"/>
    </w:pPr>
  </w:style>
  <w:style w:type="paragraph" w:styleId="1080" w:customStyle="1">
    <w:name w:val="Char1"/>
    <w:basedOn w:val="767"/>
    <w:uiPriority w:val="0"/>
    <w:qFormat/>
    <w:pPr>
      <w:ind w:firstLine="200"/>
      <w:tabs>
        <w:tab w:val="left" w:pos="360" w:leader="none"/>
      </w:tabs>
    </w:pPr>
    <w:rPr>
      <w:sz w:val="28"/>
      <w:szCs w:val="30"/>
    </w:rPr>
  </w:style>
  <w:style w:type="paragraph" w:styleId="1081" w:customStyle="1">
    <w:name w:val="Char Char Char Char Char Char Char Char"/>
    <w:basedOn w:val="767"/>
    <w:uiPriority w:val="0"/>
    <w:qFormat/>
    <w:pPr>
      <w:jc w:val="left"/>
      <w:spacing w:after="160" w:line="240" w:lineRule="exact"/>
      <w:widowControl/>
    </w:pPr>
    <w:rPr>
      <w:rFonts w:ascii="Verdana" w:hAnsi="Verdana"/>
      <w:sz w:val="20"/>
      <w:szCs w:val="20"/>
      <w:lang w:eastAsia="en-US"/>
    </w:rPr>
  </w:style>
  <w:style w:type="paragraph" w:styleId="1082" w:customStyle="1">
    <w:name w:val="font7"/>
    <w:basedOn w:val="767"/>
    <w:uiPriority w:val="0"/>
    <w:qFormat/>
    <w:pPr>
      <w:jc w:val="left"/>
      <w:spacing w:before="100" w:beforeAutospacing="1" w:after="100" w:afterAutospacing="1"/>
      <w:widowControl/>
    </w:pPr>
    <w:rPr>
      <w:rFonts w:hint="eastAsia" w:ascii="宋体" w:hAnsi="宋体"/>
      <w:sz w:val="18"/>
      <w:szCs w:val="18"/>
    </w:rPr>
  </w:style>
  <w:style w:type="paragraph" w:styleId="1083" w:customStyle="1">
    <w:name w:val="Char Char Char Char Char Char Char Char Char Char"/>
    <w:basedOn w:val="767"/>
    <w:uiPriority w:val="0"/>
    <w:qFormat/>
    <w:pPr>
      <w:spacing w:line="360" w:lineRule="auto"/>
    </w:pPr>
    <w:rPr>
      <w:sz w:val="24"/>
      <w:szCs w:val="20"/>
    </w:rPr>
  </w:style>
  <w:style w:type="paragraph" w:styleId="1084" w:customStyle="1">
    <w:name w:val="xl26"/>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85" w:customStyle="1">
    <w:name w:val="table_1stline"/>
    <w:basedOn w:val="767"/>
    <w:uiPriority w:val="0"/>
    <w:qFormat/>
    <w:pPr>
      <w:jc w:val="left"/>
      <w:spacing w:before="120"/>
      <w:widowControl/>
    </w:pPr>
    <w:rPr>
      <w:bCs/>
      <w:sz w:val="20"/>
      <w:szCs w:val="20"/>
      <w:lang w:val="de-DE" w:eastAsia="de-DE"/>
    </w:rPr>
  </w:style>
  <w:style w:type="paragraph" w:styleId="1086" w:customStyle="1">
    <w:name w:val="xl28"/>
    <w:basedOn w:val="76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87" w:customStyle="1">
    <w:name w:val="目录 31"/>
    <w:basedOn w:val="767"/>
    <w:next w:val="767"/>
    <w:uiPriority w:val="0"/>
    <w:semiHidden/>
    <w:qFormat/>
    <w:pPr>
      <w:ind w:left="420"/>
      <w:jc w:val="left"/>
    </w:pPr>
    <w:rPr>
      <w:i/>
      <w:iCs/>
      <w:szCs w:val="24"/>
    </w:rPr>
  </w:style>
  <w:style w:type="paragraph" w:styleId="1088" w:customStyle="1">
    <w:name w:val="目录 61"/>
    <w:basedOn w:val="767"/>
    <w:next w:val="767"/>
    <w:uiPriority w:val="0"/>
    <w:semiHidden/>
    <w:qFormat/>
    <w:pPr>
      <w:ind w:left="1050"/>
      <w:jc w:val="left"/>
    </w:pPr>
  </w:style>
  <w:style w:type="paragraph" w:styleId="1089" w:customStyle="1">
    <w:name w:val="目录 71"/>
    <w:basedOn w:val="767"/>
    <w:next w:val="767"/>
    <w:uiPriority w:val="0"/>
    <w:semiHidden/>
    <w:qFormat/>
    <w:pPr>
      <w:ind w:left="1260"/>
      <w:jc w:val="left"/>
    </w:pPr>
  </w:style>
  <w:style w:type="paragraph" w:styleId="1090"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91" w:customStyle="1">
    <w:name w:val="标题3"/>
    <w:basedOn w:val="767"/>
    <w:next w:val="767"/>
    <w:uiPriority w:val="0"/>
    <w:qFormat/>
    <w:pPr>
      <w:ind w:firstLine="624"/>
      <w:spacing w:line="590" w:lineRule="atLeast"/>
    </w:pPr>
    <w:rPr>
      <w:rFonts w:ascii="方正黑体_GBK" w:eastAsia="方正黑体_GBK"/>
      <w:sz w:val="32"/>
      <w:szCs w:val="32"/>
    </w:rPr>
  </w:style>
  <w:style w:type="paragraph" w:styleId="1092" w:customStyle="1">
    <w:name w:val="列表 31"/>
    <w:basedOn w:val="767"/>
    <w:uiPriority w:val="0"/>
    <w:qFormat/>
    <w:pPr>
      <w:ind w:left="100" w:hanging="200"/>
    </w:pPr>
  </w:style>
  <w:style w:type="paragraph" w:styleId="1093" w:customStyle="1">
    <w:name w:val="目录 11"/>
    <w:basedOn w:val="767"/>
    <w:next w:val="767"/>
    <w:uiPriority w:val="0"/>
    <w:semiHidden/>
    <w:qFormat/>
    <w:pPr>
      <w:jc w:val="left"/>
      <w:spacing w:before="120" w:after="120" w:line="400" w:lineRule="exact"/>
      <w:tabs>
        <w:tab w:val="right" w:pos="8720" w:leader="dot"/>
      </w:tabs>
    </w:pPr>
    <w:rPr>
      <w:rFonts w:ascii="宋体" w:hAnsi="宋体"/>
      <w:caps/>
      <w:sz w:val="24"/>
      <w:szCs w:val="24"/>
    </w:rPr>
  </w:style>
  <w:style w:type="paragraph" w:styleId="1094" w:customStyle="1">
    <w:name w:val="xl30"/>
    <w:basedOn w:val="767"/>
    <w:uiPriority w:val="0"/>
    <w:qFormat/>
    <w:pPr>
      <w:jc w:val="center"/>
      <w:spacing w:before="100" w:beforeAutospacing="1" w:after="100" w:afterAutospacing="1"/>
      <w:widowControl/>
    </w:pPr>
    <w:rPr>
      <w:rFonts w:ascii="宋体" w:hAnsi="宋体"/>
      <w:b/>
      <w:bCs/>
      <w:sz w:val="36"/>
      <w:szCs w:val="36"/>
    </w:rPr>
  </w:style>
  <w:style w:type="paragraph" w:styleId="1095" w:customStyle="1">
    <w:name w:val="目录 41"/>
    <w:basedOn w:val="767"/>
    <w:next w:val="767"/>
    <w:uiPriority w:val="0"/>
    <w:semiHidden/>
    <w:qFormat/>
    <w:pPr>
      <w:ind w:left="630"/>
      <w:jc w:val="left"/>
    </w:pPr>
  </w:style>
  <w:style w:type="paragraph" w:styleId="1096" w:customStyle="1">
    <w:name w:val="4"/>
    <w:basedOn w:val="767"/>
    <w:next w:val="1053"/>
    <w:uiPriority w:val="0"/>
    <w:qFormat/>
    <w:pPr>
      <w:ind w:firstLine="420"/>
      <w:spacing w:line="360" w:lineRule="auto"/>
    </w:pPr>
    <w:rPr>
      <w:color w:val="ff0000"/>
      <w:sz w:val="24"/>
      <w:szCs w:val="24"/>
    </w:rPr>
  </w:style>
  <w:style w:type="paragraph" w:styleId="1097" w:customStyle="1">
    <w:name w:val="列表 21"/>
    <w:basedOn w:val="767"/>
    <w:uiPriority w:val="0"/>
    <w:qFormat/>
    <w:pPr>
      <w:ind w:left="100" w:hanging="200"/>
    </w:pPr>
  </w:style>
  <w:style w:type="paragraph" w:styleId="1098" w:customStyle="1">
    <w:name w:val="目录 21"/>
    <w:basedOn w:val="767"/>
    <w:next w:val="767"/>
    <w:uiPriority w:val="0"/>
    <w:semiHidden/>
    <w:qFormat/>
    <w:pPr>
      <w:ind w:left="210"/>
      <w:jc w:val="left"/>
    </w:pPr>
    <w:rPr>
      <w:smallCaps/>
      <w:szCs w:val="24"/>
    </w:rPr>
  </w:style>
  <w:style w:type="paragraph" w:styleId="1099" w:customStyle="1">
    <w:name w:val="Char Char Char Char1"/>
    <w:basedOn w:val="1051"/>
    <w:uiPriority w:val="0"/>
    <w:qFormat/>
    <w:pPr>
      <w:spacing w:line="360" w:lineRule="auto"/>
    </w:pPr>
    <w:rPr>
      <w:rFonts w:ascii="Tahoma" w:hAnsi="Tahoma"/>
      <w:sz w:val="24"/>
      <w:szCs w:val="24"/>
    </w:rPr>
  </w:style>
  <w:style w:type="paragraph" w:styleId="1100" w:customStyle="1">
    <w:name w:val="普通正文"/>
    <w:basedOn w:val="767"/>
    <w:uiPriority w:val="0"/>
    <w:qFormat/>
    <w:pPr>
      <w:ind w:firstLine="480"/>
      <w:jc w:val="left"/>
      <w:spacing w:before="120" w:after="120" w:line="360" w:lineRule="auto"/>
    </w:pPr>
    <w:rPr>
      <w:rFonts w:ascii="Arial" w:hAnsi="Arial"/>
      <w:sz w:val="24"/>
      <w:szCs w:val="24"/>
    </w:rPr>
  </w:style>
  <w:style w:type="paragraph" w:styleId="1101" w:customStyle="1">
    <w:name w:val="Body Text(ch)"/>
    <w:basedOn w:val="767"/>
    <w:next w:val="1021"/>
    <w:uiPriority w:val="0"/>
    <w:qFormat/>
    <w:pPr>
      <w:spacing w:after="120"/>
    </w:pPr>
    <w:rPr>
      <w:rFonts w:ascii="宋体" w:hAnsi="Arial"/>
      <w:bCs/>
      <w:iCs/>
      <w:szCs w:val="24"/>
    </w:rPr>
  </w:style>
  <w:style w:type="paragraph" w:styleId="1102" w:customStyle="1">
    <w:name w:val="列表1"/>
    <w:basedOn w:val="767"/>
    <w:uiPriority w:val="0"/>
    <w:qFormat/>
    <w:pPr>
      <w:ind w:left="200" w:hanging="200"/>
    </w:pPr>
  </w:style>
  <w:style w:type="paragraph" w:styleId="1103" w:customStyle="1">
    <w:name w:val="样式1"/>
    <w:basedOn w:val="767"/>
    <w:uiPriority w:val="0"/>
    <w:qFormat/>
    <w:pPr>
      <w:numPr>
        <w:ilvl w:val="0"/>
        <w:numId w:val="4"/>
      </w:numPr>
    </w:pPr>
    <w:rPr>
      <w:rFonts w:ascii="宋体" w:hAnsi="宋体"/>
    </w:rPr>
  </w:style>
  <w:style w:type="paragraph" w:styleId="1104" w:customStyle="1">
    <w:name w:val="xl29"/>
    <w:basedOn w:val="767"/>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05" w:customStyle="1">
    <w:name w:val="font5"/>
    <w:basedOn w:val="767"/>
    <w:uiPriority w:val="0"/>
    <w:qFormat/>
    <w:pPr>
      <w:jc w:val="left"/>
      <w:spacing w:before="100" w:beforeAutospacing="1" w:after="100" w:afterAutospacing="1"/>
      <w:widowControl/>
    </w:pPr>
    <w:rPr>
      <w:rFonts w:hint="eastAsia" w:ascii="宋体" w:hAnsi="宋体"/>
      <w:sz w:val="28"/>
      <w:szCs w:val="28"/>
    </w:rPr>
  </w:style>
  <w:style w:type="paragraph" w:styleId="1106" w:customStyle="1">
    <w:name w:val="图表目录1"/>
    <w:basedOn w:val="767"/>
    <w:next w:val="767"/>
    <w:uiPriority w:val="0"/>
    <w:semiHidden/>
    <w:qFormat/>
    <w:pPr>
      <w:ind w:left="840" w:hanging="420"/>
    </w:pPr>
  </w:style>
  <w:style w:type="paragraph" w:styleId="1107" w:customStyle="1">
    <w:name w:val="图标"/>
    <w:basedOn w:val="767"/>
    <w:next w:val="767"/>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08" w:customStyle="1">
    <w:name w:val="font6"/>
    <w:basedOn w:val="767"/>
    <w:uiPriority w:val="0"/>
    <w:qFormat/>
    <w:pPr>
      <w:jc w:val="left"/>
      <w:spacing w:before="100" w:beforeAutospacing="1" w:after="100" w:afterAutospacing="1"/>
      <w:widowControl/>
    </w:pPr>
    <w:rPr>
      <w:rFonts w:hint="eastAsia" w:ascii="宋体" w:hAnsi="宋体"/>
      <w:sz w:val="28"/>
      <w:szCs w:val="28"/>
      <w:u w:val="single"/>
    </w:rPr>
  </w:style>
  <w:style w:type="paragraph" w:styleId="1109" w:customStyle="1">
    <w:name w:val="xl25"/>
    <w:basedOn w:val="76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10" w:customStyle="1">
    <w:name w:val="xl24"/>
    <w:basedOn w:val="76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11" w:customStyle="1">
    <w:name w:val="Char Char Char Char Char Char Char Char1"/>
    <w:basedOn w:val="767"/>
    <w:uiPriority w:val="0"/>
    <w:qFormat/>
    <w:pPr>
      <w:jc w:val="left"/>
      <w:spacing w:after="160" w:line="240" w:lineRule="exact"/>
      <w:widowControl/>
    </w:pPr>
    <w:rPr>
      <w:rFonts w:ascii="Verdana" w:hAnsi="Verdana"/>
      <w:sz w:val="20"/>
      <w:szCs w:val="20"/>
      <w:lang w:eastAsia="en-US"/>
    </w:rPr>
  </w:style>
  <w:style w:type="paragraph" w:styleId="1112" w:customStyle="1">
    <w:name w:val="标题1"/>
    <w:basedOn w:val="767"/>
    <w:next w:val="767"/>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13" w:customStyle="1">
    <w:name w:val="修订1"/>
    <w:uiPriority w:val="99"/>
    <w:semiHidden/>
    <w:qFormat/>
    <w:rPr>
      <w:rFonts w:ascii="Times New Roman" w:hAnsi="Times New Roman" w:eastAsia="宋体" w:cs="Times New Roman"/>
      <w:sz w:val="21"/>
      <w:szCs w:val="21"/>
      <w:lang w:val="en-US" w:eastAsia="zh-CN" w:bidi="ar-SA"/>
    </w:rPr>
  </w:style>
  <w:style w:type="paragraph" w:styleId="1114" w:customStyle="1">
    <w:name w:val="正文1"/>
    <w:basedOn w:val="767"/>
    <w:next w:val="767"/>
    <w:uiPriority w:val="99"/>
    <w:qFormat/>
    <w:pPr>
      <w:ind w:firstLine="480"/>
      <w:spacing w:line="440" w:lineRule="exact"/>
    </w:pPr>
    <w:rPr>
      <w:rFonts w:ascii="微软雅黑" w:hAnsi="微软雅黑" w:eastAsia="微软雅黑"/>
      <w:sz w:val="24"/>
      <w:szCs w:val="20"/>
    </w:rPr>
  </w:style>
  <w:style w:type="table" w:styleId="1115" w:customStyle="1">
    <w:name w:val="网格型1"/>
    <w:basedOn w:val="1015"/>
    <w:uiPriority w:val="0"/>
    <w:qFormat/>
    <w:pPr>
      <w:jc w:val="both"/>
      <w:widowControl w:val="off"/>
    </w:pPr>
    <w:tblPr>
      <w:tblCellMar>
        <w:left w:w="0" w:type="dxa"/>
        <w:top w:w="0" w:type="dxa"/>
        <w:right w:w="0" w:type="dxa"/>
        <w:bottom w:w="0" w:type="dxa"/>
      </w:tblCellMar>
    </w:tblPr>
  </w:style>
  <w:style w:type="character" w:styleId="1116" w:customStyle="1">
    <w:name w:val="正文文本 Char1"/>
    <w:basedOn w:val="777"/>
    <w:uiPriority w:val="99"/>
    <w:semiHidden/>
    <w:qFormat/>
    <w:rPr>
      <w:rFonts w:ascii="Times New Roman" w:hAnsi="Times New Roman"/>
      <w:sz w:val="21"/>
      <w:szCs w:val="21"/>
    </w:rPr>
  </w:style>
  <w:style w:type="paragraph" w:styleId="1117" w:customStyle="1">
    <w:name w:val="正文2"/>
    <w:basedOn w:val="767"/>
    <w:uiPriority w:val="0"/>
    <w:qFormat/>
    <w:pPr>
      <w:spacing w:line="360" w:lineRule="auto"/>
      <w:tabs>
        <w:tab w:val="left" w:pos="6480" w:leader="none"/>
      </w:tabs>
    </w:pPr>
    <w:rPr>
      <w:sz w:val="24"/>
      <w:szCs w:val="24"/>
    </w:rPr>
  </w:style>
  <w:style w:type="paragraph" w:styleId="1118" w:customStyle="1">
    <w:name w:val="1 正文"/>
    <w:basedOn w:val="767"/>
    <w:uiPriority w:val="0"/>
    <w:qFormat/>
    <w:pPr>
      <w:ind w:firstLine="420"/>
      <w:spacing w:line="360" w:lineRule="auto"/>
    </w:pPr>
    <w:rPr>
      <w:rFonts w:ascii="宋体" w:hAnsi="宋体"/>
      <w:sz w:val="24"/>
      <w:szCs w:val="24"/>
    </w:rPr>
  </w:style>
  <w:style w:type="paragraph" w:styleId="1119" w:customStyle="1">
    <w:name w:val="A正文"/>
    <w:basedOn w:val="767"/>
    <w:uiPriority w:val="0"/>
    <w:qFormat/>
    <w:pPr>
      <w:ind w:firstLine="200"/>
      <w:spacing w:line="360" w:lineRule="auto"/>
    </w:pPr>
    <w:rPr>
      <w:rFonts w:cs="宋体"/>
      <w:sz w:val="24"/>
      <w:szCs w:val="28"/>
      <w:lang w:eastAsia="zh-Hans"/>
    </w:rPr>
  </w:style>
  <w:style w:type="paragraph" w:styleId="1120" w:customStyle="1">
    <w:name w:val="列出段落11"/>
    <w:uiPriority w:val="34"/>
    <w:qFormat/>
    <w:pPr>
      <w:ind w:firstLine="420"/>
      <w:jc w:val="both"/>
      <w:widowControl w:val="off"/>
    </w:pPr>
    <w:rPr>
      <w:rFonts w:ascii="宋体" w:hAnsi="宋体" w:eastAsia="宋体" w:cs="Times New Roman"/>
      <w:sz w:val="24"/>
      <w:szCs w:val="24"/>
      <w:lang w:val="en-US" w:eastAsia="zh-CN" w:bidi="ar-SA"/>
    </w:rPr>
  </w:style>
  <w:style w:type="paragraph" w:styleId="1121" w:customStyle="1">
    <w:name w:val="列表段落1"/>
    <w:uiPriority w:val="34"/>
    <w:qFormat/>
    <w:pPr>
      <w:ind w:firstLine="420"/>
      <w:jc w:val="both"/>
      <w:widowControl w:val="off"/>
    </w:pPr>
    <w:rPr>
      <w:rFonts w:ascii="Times New Roman" w:hAnsi="Times New Roman" w:eastAsia="宋体" w:cs="Times New Roman"/>
      <w:sz w:val="21"/>
      <w:szCs w:val="24"/>
      <w:lang w:val="en-US" w:eastAsia="zh-CN" w:bidi="ar-SA"/>
    </w:rPr>
  </w:style>
  <w:style w:type="paragraph" w:styleId="1122" w:customStyle="1">
    <w:name w:val="UserStyle_16"/>
    <w:uiPriority w:val="0"/>
    <w:qFormat/>
    <w:pPr>
      <w:ind w:firstLine="283"/>
      <w:jc w:val="both"/>
      <w:spacing w:line="360" w:lineRule="auto"/>
    </w:pPr>
    <w:rPr>
      <w:rFonts w:ascii="宋体" w:hAnsi="宋体" w:eastAsia="宋体" w:cs="Times New Roman"/>
      <w:sz w:val="24"/>
      <w:szCs w:val="21"/>
      <w:lang w:val="en-US" w:eastAsia="zh-CN" w:bidi="ar-SA"/>
    </w:rPr>
  </w:style>
  <w:style w:type="character" w:styleId="1123" w:customStyle="1">
    <w:name w:val="UserStyle_11"/>
    <w:uiPriority w:val="0"/>
    <w:qFormat/>
    <w:rPr>
      <w:sz w:val="21"/>
      <w:szCs w:val="21"/>
      <w:lang w:val="en-US" w:eastAsia="zh-CN" w:bidi="ar-SA"/>
    </w:rPr>
  </w:style>
  <w:style w:type="character" w:styleId="1124" w:customStyle="1">
    <w:name w:val="NormalCharacter"/>
    <w:uiPriority w:val="0"/>
    <w:qFormat/>
  </w:style>
  <w:style w:type="character" w:styleId="1125" w:customStyle="1">
    <w:name w:val="纯文本 Char1"/>
    <w:basedOn w:val="777"/>
    <w:link w:val="792"/>
    <w:uiPriority w:val="0"/>
    <w:qFormat/>
    <w:rPr>
      <w:rFonts w:ascii="宋体" w:hAnsi="Courier New" w:cs="宋体"/>
      <w:bCs/>
      <w:color w:val="000000" w:themeColor="text1"/>
      <w:spacing w:val="-4"/>
      <w:szCs w:val="21"/>
      <w14:textFill>
        <w14:solidFill>
          <w14:schemeClr w14:val="tx1"/>
        </w14:solidFill>
      </w14:textFill>
    </w:rPr>
  </w:style>
  <w:style w:type="paragraph" w:styleId="1126" w:customStyle="1">
    <w:name w:val="正文空2格  1."/>
    <w:basedOn w:val="767"/>
    <w:uiPriority w:val="0"/>
    <w:qFormat/>
    <w:pPr>
      <w:ind w:firstLine="480"/>
      <w:spacing w:line="288" w:lineRule="auto"/>
      <w:tabs>
        <w:tab w:val="left" w:pos="945" w:leader="none"/>
        <w:tab w:val="left" w:pos="1155" w:leader="none"/>
      </w:tabs>
    </w:pPr>
    <w:rPr>
      <w:rFonts w:cs="宋体"/>
      <w:bCs/>
      <w:color w:val="000000" w:themeColor="text1"/>
      <w:spacing w:val="-4"/>
      <w:sz w:val="28"/>
      <w:szCs w:val="20"/>
      <w14:textFill>
        <w14:solidFill>
          <w14:schemeClr w14:val="tx1"/>
        </w14:solidFill>
      </w14:textFill>
    </w:rPr>
  </w:style>
  <w:style w:type="character" w:styleId="1127" w:customStyle="1">
    <w:name w:val="批注框文本 Char1"/>
    <w:basedOn w:val="777"/>
    <w:link w:val="795"/>
    <w:uiPriority w:val="99"/>
    <w:semiHidden/>
    <w:qFormat/>
    <w:rPr>
      <w:rFonts w:ascii="Times New Roman" w:hAnsi="Times New Roman"/>
      <w:sz w:val="18"/>
      <w:szCs w:val="18"/>
    </w:rPr>
  </w:style>
  <w:style w:type="character" w:styleId="1128" w:customStyle="1">
    <w:name w:val="批注文字 Char1"/>
    <w:basedOn w:val="777"/>
    <w:link w:val="784"/>
    <w:uiPriority w:val="99"/>
    <w:qFormat/>
    <w:rPr>
      <w:rFonts w:ascii="Times New Roman" w:hAnsi="Times New Roman" w:eastAsiaTheme="minorHAnsi" w:cstheme="minorBidi"/>
      <w:szCs w:val="24"/>
      <w:lang w:eastAsia="en-US"/>
    </w:rPr>
  </w:style>
  <w:style w:type="paragraph" w:styleId="1129" w:customStyle="1">
    <w:name w:val="Char Char1"/>
    <w:basedOn w:val="767"/>
    <w:uiPriority w:val="0"/>
    <w:qFormat/>
    <w:rPr>
      <w:szCs w:val="20"/>
    </w:rPr>
  </w:style>
  <w:style w:type="character" w:styleId="1130" w:customStyle="1">
    <w:name w:val="font41"/>
    <w:basedOn w:val="777"/>
    <w:uiPriority w:val="0"/>
    <w:qFormat/>
    <w:rPr>
      <w:rFonts w:hint="eastAsia" w:ascii="宋体" w:hAnsi="宋体" w:eastAsia="宋体" w:cs="宋体"/>
      <w:color w:val="000000"/>
      <w:sz w:val="16"/>
      <w:szCs w:val="16"/>
      <w:u w:val="none"/>
    </w:rPr>
  </w:style>
  <w:style w:type="character" w:styleId="1131" w:customStyle="1">
    <w:name w:val="font81"/>
    <w:basedOn w:val="777"/>
    <w:uiPriority w:val="0"/>
    <w:qFormat/>
    <w:rPr>
      <w:rFonts w:hint="eastAsia" w:ascii="宋体" w:hAnsi="宋体" w:eastAsia="宋体" w:cs="宋体"/>
      <w:color w:val="ff0000"/>
      <w:sz w:val="16"/>
      <w:szCs w:val="16"/>
      <w:u w:val="none"/>
    </w:rPr>
  </w:style>
  <w:style w:type="paragraph" w:styleId="1132" w:customStyle="1">
    <w:name w:val="Table Text"/>
    <w:basedOn w:val="767"/>
    <w:uiPriority w:val="0"/>
    <w:semiHidden/>
    <w:qFormat/>
    <w:rPr>
      <w:rFonts w:ascii="宋体" w:hAnsi="宋体" w:cs="宋体"/>
      <w:sz w:val="20"/>
      <w:szCs w:val="20"/>
      <w:lang w:eastAsia="en-US"/>
    </w:rPr>
  </w:style>
  <w:style w:type="character" w:styleId="1133" w:customStyle="1">
    <w:name w:val="font51"/>
    <w:basedOn w:val="777"/>
    <w:uiPriority w:val="0"/>
    <w:qFormat/>
    <w:rPr>
      <w:rFonts w:hint="eastAsia" w:ascii="仿宋" w:hAnsi="仿宋" w:eastAsia="仿宋" w:cs="仿宋"/>
      <w:color w:val="000000"/>
      <w:sz w:val="20"/>
      <w:szCs w:val="20"/>
      <w:u w:val="none"/>
    </w:rPr>
  </w:style>
  <w:style w:type="character" w:styleId="1134" w:customStyle="1">
    <w:name w:val="font11"/>
    <w:basedOn w:val="1014"/>
    <w:uiPriority w:val="0"/>
    <w:qFormat/>
    <w:rPr>
      <w:rFonts w:hint="default" w:ascii="Times New Roman" w:hAnsi="Times New Roman" w:eastAsia="宋体" w:cs="Times New Roman"/>
      <w:sz w:val="21"/>
      <w:szCs w:val="21"/>
      <w:lang w:val="en-US" w:eastAsia="zh-CN" w:bidi="ar-SA"/>
    </w:rPr>
  </w:style>
  <w:style w:type="character" w:styleId="1135" w:customStyle="1">
    <w:name w:val="font31"/>
    <w:basedOn w:val="777"/>
    <w:uiPriority w:val="0"/>
    <w:qFormat/>
    <w:rPr>
      <w:rFonts w:hint="eastAsia" w:ascii="仿宋" w:hAnsi="仿宋" w:eastAsia="仿宋" w:cs="仿宋"/>
      <w:b/>
      <w:bCs/>
      <w:color w:val="000000"/>
      <w:sz w:val="20"/>
      <w:szCs w:val="20"/>
      <w:u w:val="none"/>
    </w:rPr>
  </w:style>
  <w:style w:type="character" w:styleId="1136" w:customStyle="1">
    <w:name w:val="wx-space"/>
    <w:basedOn w:val="777"/>
    <w:uiPriority w:val="0"/>
    <w:qFormat/>
  </w:style>
  <w:style w:type="character" w:styleId="1137" w:customStyle="1">
    <w:name w:val="wx-space1"/>
    <w:basedOn w:val="777"/>
    <w:uiPriority w:val="0"/>
    <w:qFormat/>
  </w:style>
  <w:style w:type="character" w:styleId="1138" w:customStyle="1">
    <w:name w:val="hover2"/>
    <w:basedOn w:val="777"/>
    <w:uiPriority w:val="0"/>
    <w:qFormat/>
    <w:rPr>
      <w:color w:val="000000"/>
      <w:shd w:val="clear" w:color="auto" w:fill="ffffff"/>
    </w:rPr>
  </w:style>
  <w:style w:type="paragraph" w:styleId="1139" w:customStyle="1">
    <w:name w:val="正文（缩进）"/>
    <w:basedOn w:val="767"/>
    <w:uiPriority w:val="0"/>
    <w:qFormat/>
    <w:pPr>
      <w:ind w:firstLine="480"/>
      <w:spacing w:before="156" w:after="156"/>
    </w:pPr>
    <w:rPr>
      <w:rFonts w:ascii="Calibri" w:hAnsi="Calibri"/>
    </w:rPr>
  </w:style>
  <w:style w:type="numbering" w:styleId="125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343521E-3138-4C6B-A4CD-09ECE94D51B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姚红俊</cp:lastModifiedBy>
  <cp:revision>15</cp:revision>
  <dcterms:created xsi:type="dcterms:W3CDTF">2025-09-10T07:45:00Z</dcterms:created>
  <dcterms:modified xsi:type="dcterms:W3CDTF">2025-12-10T01:52:02Z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D83AED104290444B9F96AA4056E51C4D_13</vt:lpwstr>
  </property>
  <property fmtid="{D5CDD505-2E9C-101B-9397-08002B2CF9AE}" pid="4" name="KSOTemplateDocerSaveRecord">
    <vt:lpwstr>eyJoZGlkIjoiNTY1Nzk4Njk3MTk2MzAzMGIwZDQ0OGJmMGFkOGJkYmEifQ==</vt:lpwstr>
  </property>
</Properties>
</file>